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한결물류 · 고객 조건표</w:t>
      </w:r>
    </w:p>
    <w:p>
      <w:r>
        <w:t>교육 영상 시연용 가상 자료 · 회사와 인물은 모두 가명 · 기준일 2026-11-02</w:t>
      </w:r>
    </w:p>
    <w:p>
      <w:pPr>
        <w:pStyle w:val="Heading1"/>
      </w:pPr>
      <w:r>
        <w:t>제외 조건</w:t>
      </w:r>
    </w:p>
    <w:p>
      <w:r>
        <w:t>수도권·충청권 일반 공산품 운송만 검토한다. 냉동·위험물 전용, 수도권·충청권 밖, 기존 거래처는 제외한다. 중복은 가상기업 식별값으로 묶고, 이름의 (주)·주식회사·공백은 보조 확인에만 쓴다. 실제 회사는 공식 주소와 대표 홈페이지 등도 대조한다.</w:t>
      </w:r>
    </w:p>
    <w:p>
      <w:pPr>
        <w:pStyle w:val="Heading1"/>
      </w:pPr>
      <w:r>
        <w:t>지역 30점</w:t>
      </w:r>
    </w:p>
    <w:p>
      <w:r>
        <w:t>평택·안성·화성·천안·아산 30점. 그 밖의 수도권·충청권 15점. 서비스 범위 밖은 점수와 무관하게 제외.</w:t>
      </w:r>
    </w:p>
    <w:p>
      <w:pPr>
        <w:pStyle w:val="Heading1"/>
      </w:pPr>
      <w:r>
        <w:t>업종 25점</w:t>
      </w:r>
    </w:p>
    <w:p>
      <w:r>
        <w:t>자동차 부품·산업기계 25점. 포장재·생활용품 15점. 그 밖의 일반 공산품 0점.</w:t>
      </w:r>
    </w:p>
    <w:p>
      <w:pPr>
        <w:pStyle w:val="Heading1"/>
      </w:pPr>
      <w:r>
        <w:t>운송 상황 25점</w:t>
      </w:r>
    </w:p>
    <w:p>
      <w:r>
        <w:t>공장 간 정기 운송과 엑셀·전화 배차가 함께 명시되면 25점. 정기 납품만 확인되면 10점. 내용이 없으면 0점과 (확인 필요). 비용 불편·계약 만료는 추정하지 않는다.</w:t>
      </w:r>
    </w:p>
    <w:p>
      <w:pPr>
        <w:pStyle w:val="Heading1"/>
      </w:pPr>
      <w:r>
        <w:t>시점 20점</w:t>
      </w:r>
    </w:p>
    <w:p>
      <w:r>
        <w:t>2026-11-02 기준, 이전·증설 등 운송 관련 공지가 90일 이내면 20점, 91~180일이면 10점, 그 밖이나 날짜 없음은 0점. 확인일과 게시일을 구분한다. 미래 날짜는 점수를 주지 않고 확인한다.</w:t>
      </w:r>
    </w:p>
    <w:p>
      <w:pPr>
        <w:pStyle w:val="Heading1"/>
      </w:pPr>
      <w:r>
        <w:t>합계와 묶음</w:t>
      </w:r>
    </w:p>
    <w:p>
      <w:r>
        <w:t>지역·업종·운송 상황·시점 점수를 더한다. 80점 이상 A, 60~79점 B, 60점 미만 C. 같은 점수면 후보 번호 오름차순. 점수는 수주 가능성이나 매출을 보장하지 않는다.</w:t>
      </w:r>
    </w:p>
    <w:p>
      <w:pPr>
        <w:pStyle w:val="Heading1"/>
      </w:pPr>
      <w:r>
        <w:t>완료와 조사 기준</w:t>
      </w:r>
    </w:p>
    <w:p>
      <w:r>
        <w:t>가상 후보 70행에서 중복 5행·기존 8곳·범위 밖 7곳을 제외하면 50곳. A 15곳, B 25곳, C 10곳. 실무에서는 공식 회사 소개·사업장·공지 원문 주소, 제목, 게시일, 열어 본 날짜, 근거 문장을 기록한다. 확인한 후보가 50곳보다 적으면 부족한 수를 그대로 보고하고 추가 조사한다.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외부 연락에 사용할 자료가 아닙니다.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