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</w:rPr>
        <w:t>교육 영상 시연용 가상 자료 · 회사·부품·고객·수치 모두 가명/예시</w:t>
      </w:r>
    </w:p>
    <w:p>
      <w:pPr>
        <w:pStyle w:val="Heading1"/>
      </w:pPr>
      <w:r>
        <w:rPr>
          <w:rFonts w:ascii="맑은 고딕" w:hAnsi="맑은 고딕" w:eastAsia="맑은 고딕"/>
        </w:rPr>
        <w:t>DH-BK01 원가절감 검토 조건 메모 (가상)</w:t>
      </w:r>
    </w:p>
    <w:p>
      <w:pPr>
        <w:pStyle w:val="Heading2"/>
      </w:pPr>
      <w:r>
        <w:rPr>
          <w:rFonts w:ascii="맑은 고딕" w:hAnsi="맑은 고딕" w:eastAsia="맑은 고딕"/>
        </w:rPr>
        <w:t>목표</w:t>
      </w:r>
    </w:p>
    <w:p>
      <w:pPr>
        <w:pStyle w:val="ListBullet"/>
      </w:pPr>
      <w:r>
        <w:rPr>
          <w:rFonts w:ascii="맑은 고딕" w:hAnsi="맑은 고딕" w:eastAsia="맑은 고딕"/>
        </w:rPr>
        <w:t>개당 원가 15% 이상 절감 검토 (현재 2,222원, 관리비·이윤 제외)</w:t>
      </w:r>
    </w:p>
    <w:p>
      <w:pPr>
        <w:pStyle w:val="ListBullet"/>
      </w:pPr>
      <w:r>
        <w:rPr>
          <w:rFonts w:ascii="맑은 고딕" w:hAnsi="맑은 고딕" w:eastAsia="맑은 고딕"/>
        </w:rPr>
        <w:t>연간 수량 240,000개 기준 (예시)</w:t>
      </w:r>
    </w:p>
    <w:p>
      <w:pPr>
        <w:pStyle w:val="ListBullet"/>
      </w:pPr>
      <w:r>
        <w:rPr>
          <w:rFonts w:ascii="맑은 고딕" w:hAnsi="맑은 고딕" w:eastAsia="맑은 고딕"/>
        </w:rPr>
        <w:t>결과는 12월 원가 회의에 보고</w:t>
      </w:r>
    </w:p>
    <w:p>
      <w:pPr>
        <w:pStyle w:val="Heading2"/>
      </w:pPr>
      <w:r>
        <w:rPr>
          <w:rFonts w:ascii="맑은 고딕" w:hAnsi="맑은 고딕" w:eastAsia="맑은 고딕"/>
        </w:rPr>
        <w:t>지켜야 할 것</w:t>
      </w:r>
    </w:p>
    <w:p>
      <w:pPr>
        <w:pStyle w:val="ListBullet"/>
      </w:pPr>
      <w:r>
        <w:rPr>
          <w:rFonts w:ascii="맑은 고딕" w:hAnsi="맑은 고딕" w:eastAsia="맑은 고딕"/>
        </w:rPr>
        <w:t>강도·강성: 고객 한빛자동차(가명) 내구 시험 통과 (시험 기준은 확인 필요)</w:t>
      </w:r>
    </w:p>
    <w:p>
      <w:pPr>
        <w:pStyle w:val="ListBullet"/>
      </w:pPr>
      <w:r>
        <w:rPr>
          <w:rFonts w:ascii="맑은 고딕" w:hAnsi="맑은 고딕" w:eastAsia="맑은 고딕"/>
        </w:rPr>
        <w:t>소재·형상 변경은 고객 승인 필요 (승인 기간 확인 필요)</w:t>
      </w:r>
    </w:p>
    <w:p>
      <w:pPr>
        <w:pStyle w:val="ListBullet"/>
      </w:pPr>
      <w:r>
        <w:rPr>
          <w:rFonts w:ascii="맑은 고딕" w:hAnsi="맑은 고딕" w:eastAsia="맑은 고딕"/>
        </w:rPr>
        <w:t>장착 구멍 2곳 위치·지름은 바꾸지 않는다 (차체 쪽 부품과 맞물림)</w:t>
      </w:r>
    </w:p>
    <w:p>
      <w:pPr>
        <w:pStyle w:val="Heading2"/>
      </w:pPr>
      <w:r>
        <w:rPr>
          <w:rFonts w:ascii="맑은 고딕" w:hAnsi="맑은 고딕" w:eastAsia="맑은 고딕"/>
        </w:rPr>
        <w:t>쓸 수 있는 자원</w:t>
      </w:r>
    </w:p>
    <w:p>
      <w:pPr>
        <w:pStyle w:val="ListBullet"/>
      </w:pPr>
      <w:r>
        <w:rPr>
          <w:rFonts w:ascii="맑은 고딕" w:hAnsi="맑은 고딕" w:eastAsia="맑은 고딕"/>
        </w:rPr>
        <w:t>일회성 투자 한도 5,000만 원 (금형·시험 포함)</w:t>
      </w:r>
    </w:p>
    <w:p>
      <w:pPr>
        <w:pStyle w:val="ListBullet"/>
      </w:pPr>
      <w:r>
        <w:rPr>
          <w:rFonts w:ascii="맑은 고딕" w:hAnsi="맑은 고딕" w:eastAsia="맑은 고딕"/>
        </w:rPr>
        <w:t>프레스 400톤 #2 주 2일 여유</w:t>
      </w:r>
    </w:p>
    <w:p>
      <w:pPr>
        <w:pStyle w:val="ListBullet"/>
      </w:pPr>
      <w:r>
        <w:rPr>
          <w:rFonts w:ascii="맑은 고딕" w:hAnsi="맑은 고딕" w:eastAsia="맑은 고딕"/>
        </w:rPr>
        <w:t>협력 강판사: SPFH590 견적 가능 (kg당 1,130원, 가상)</w:t>
      </w:r>
    </w:p>
    <w:p>
      <w:pPr>
        <w:pStyle w:val="Heading2"/>
      </w:pPr>
      <w:r>
        <w:rPr>
          <w:rFonts w:ascii="맑은 고딕" w:hAnsi="맑은 고딕" w:eastAsia="맑은 고딕"/>
        </w:rPr>
        <w:t>현장에서 나온 아이디어 (정리 안 됨)</w:t>
      </w:r>
    </w:p>
    <w:p>
      <w:pPr>
        <w:pStyle w:val="ListBullet"/>
      </w:pPr>
      <w:r>
        <w:rPr>
          <w:rFonts w:ascii="맑은 고딕" w:hAnsi="맑은 고딕" w:eastAsia="맑은 고딕"/>
        </w:rPr>
        <w:t>생산팀: 공정이 5개나 돼서 반제품 옮기는 데 시간이 많이 든다. 한 금형에서 여러 공정을 하면?</w:t>
      </w:r>
    </w:p>
    <w:p>
      <w:pPr>
        <w:pStyle w:val="ListBullet"/>
      </w:pPr>
      <w:r>
        <w:rPr>
          <w:rFonts w:ascii="맑은 고딕" w:hAnsi="맑은 고딕" w:eastAsia="맑은 고딕"/>
        </w:rPr>
        <w:t>생산팀: 너트를 용접하지 말고 프레스에서 박아 넣는 방식(피어스 너트)은 어떨까</w:t>
      </w:r>
    </w:p>
    <w:p>
      <w:pPr>
        <w:pStyle w:val="ListBullet"/>
      </w:pPr>
      <w:r>
        <w:rPr>
          <w:rFonts w:ascii="맑은 고딕" w:hAnsi="맑은 고딕" w:eastAsia="맑은 고딕"/>
        </w:rPr>
        <w:t>연구소: 두께를 줄이고 더 강한 강판을 쓰면 무게가 준다. 대신 리브(보강 주름)가 필요할 수도</w:t>
      </w:r>
    </w:p>
    <w:p>
      <w:pPr>
        <w:pStyle w:val="ListBullet"/>
      </w:pPr>
      <w:r>
        <w:rPr>
          <w:rFonts w:ascii="맑은 고딕" w:hAnsi="맑은 고딕" w:eastAsia="맑은 고딕"/>
        </w:rPr>
        <w:t>금형팀: 블랭크를 펼친 모양이 네모라서 버려지는 모서리가 많다. 모양을 바꾸면 이용률이 오를 것</w:t>
      </w:r>
    </w:p>
    <w:p>
      <w:pPr>
        <w:pStyle w:val="ListBullet"/>
      </w:pPr>
      <w:r>
        <w:rPr>
          <w:rFonts w:ascii="맑은 고딕" w:hAnsi="맑은 고딕" w:eastAsia="맑은 고딕"/>
        </w:rPr>
        <w:t>물류팀: 골판지 상자는 한 번 쓰고 버린다. 고객사와 회수형 상자를 쓰면? 상자에 60개는 들어갈 듯</w:t>
      </w:r>
    </w:p>
    <w:p>
      <w:pPr>
        <w:pStyle w:val="ListBullet"/>
      </w:pPr>
      <w:r>
        <w:rPr>
          <w:rFonts w:ascii="맑은 고딕" w:hAnsi="맑은 고딕" w:eastAsia="맑은 고딕"/>
        </w:rPr>
        <w:t>물류팀: 트럭이 무게보다 부피가 먼저 찬다. 적재 방법 바꾸면 한 번에 13,000개 가능할 수도</w:t>
      </w:r>
    </w:p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부록 1. 원가절감 아이디어 회의록 (10월 21일, 가상)</w:t>
      </w:r>
    </w:p>
    <w:p>
      <w:pPr>
        <w:pStyle w:val="ListBullet"/>
      </w:pPr>
      <w:r>
        <w:rPr>
          <w:rFonts w:ascii="맑은 고딕" w:hAnsi="맑은 고딕" w:eastAsia="맑은 고딕"/>
        </w:rPr>
        <w:t>참석: 연구소 2명, 생산팀 1명, 금형팀 1명, 물류팀 1명 (모두 가명 처리)</w:t>
      </w:r>
    </w:p>
    <w:p>
      <w:pPr>
        <w:pStyle w:val="ListBullet"/>
      </w:pPr>
      <w:r>
        <w:rPr>
          <w:rFonts w:ascii="맑은 고딕" w:hAnsi="맑은 고딕" w:eastAsia="맑은 고딕"/>
        </w:rPr>
        <w:t>연구소: 고강도 강판 t2.5 를 쓰면 무게가 줄어든다. 강판사 견적은 받아 둠(견적 PDF 참고).</w:t>
      </w:r>
    </w:p>
    <w:p>
      <w:pPr>
        <w:pStyle w:val="ListBullet"/>
      </w:pPr>
      <w:r>
        <w:rPr>
          <w:rFonts w:ascii="맑은 고딕" w:hAnsi="맑은 고딕" w:eastAsia="맑은 고딕"/>
        </w:rPr>
        <w:t>생산팀: 5공정 사이에 반제품을 상자로 옮기며 하루 1시간 넘게 기다린다.</w:t>
      </w:r>
    </w:p>
    <w:p>
      <w:pPr>
        <w:pStyle w:val="ListBullet"/>
      </w:pPr>
      <w:r>
        <w:rPr>
          <w:rFonts w:ascii="맑은 고딕" w:hAnsi="맑은 고딕" w:eastAsia="맑은 고딕"/>
        </w:rPr>
        <w:t>생산팀: 너트 용접기가 자주 멈춘다. 피어스 너트로 바꾸면 용접 공정이 없어진다.</w:t>
      </w:r>
    </w:p>
    <w:p>
      <w:pPr>
        <w:pStyle w:val="ListBullet"/>
      </w:pPr>
      <w:r>
        <w:rPr>
          <w:rFonts w:ascii="맑은 고딕" w:hAnsi="맑은 고딕" w:eastAsia="맑은 고딕"/>
        </w:rPr>
        <w:t>금형팀: 펼친 판 모서리를 깎아 블랭크를 0.9kg 정도로 줄일 수 있다고 본다. 0.88kg 까지도 가능할지 모름(확인 필요).</w:t>
      </w:r>
    </w:p>
    <w:p>
      <w:pPr>
        <w:pStyle w:val="ListBullet"/>
      </w:pPr>
      <w:r>
        <w:rPr>
          <w:rFonts w:ascii="맑은 고딕" w:hAnsi="맑은 고딕" w:eastAsia="맑은 고딕"/>
        </w:rPr>
        <w:t>금형팀: 복합 금형으로 3공정이면 프레스 공정당 단가는 큰 프레스라 100원 정도(생산팀 확인).</w:t>
      </w:r>
    </w:p>
    <w:p>
      <w:pPr>
        <w:pStyle w:val="ListBullet"/>
      </w:pPr>
      <w:r>
        <w:rPr>
          <w:rFonts w:ascii="맑은 고딕" w:hAnsi="맑은 고딕" w:eastAsia="맑은 고딕"/>
        </w:rPr>
        <w:t>물류팀: 회수형 상자에 60개 들어간다. (다른 담당자는 55개라고 함 — 실측 필요)</w:t>
      </w:r>
    </w:p>
    <w:p>
      <w:pPr>
        <w:pStyle w:val="ListBullet"/>
      </w:pPr>
      <w:r>
        <w:rPr>
          <w:rFonts w:ascii="맑은 고딕" w:hAnsi="맑은 고딕" w:eastAsia="맑은 고딕"/>
        </w:rPr>
        <w:t>물류팀: 상자 사용료는 1회 840원. 트럭은 쌓는 방법을 바꾸면 13,000개.</w:t>
      </w:r>
    </w:p>
    <w:p>
      <w:pPr>
        <w:pStyle w:val="ListBullet"/>
      </w:pPr>
      <w:r>
        <w:rPr>
          <w:rFonts w:ascii="맑은 고딕" w:hAnsi="맑은 고딕" w:eastAsia="맑은 고딕"/>
        </w:rPr>
        <w:t>공통: 구멍 2곳은 절대 건드리지 말 것. 차체 쪽 부품과 맞물린다.</w:t>
      </w:r>
    </w:p>
    <w:p>
      <w:pPr>
        <w:pStyle w:val="ListBullet"/>
      </w:pPr>
      <w:r>
        <w:rPr>
          <w:rFonts w:ascii="맑은 고딕" w:hAnsi="맑은 고딕" w:eastAsia="맑은 고딕"/>
        </w:rPr>
        <w:t>결정: 연구소가 4축으로 묶어 숫자로 정리해 12월 원가 회의에 올린다.</w:t>
      </w:r>
    </w:p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부록 2. 지난 원가절감 시도 (가상)</w:t>
      </w:r>
    </w:p>
    <w:p>
      <w:pPr>
        <w:pStyle w:val="ListBullet"/>
      </w:pPr>
      <w:r>
        <w:rPr>
          <w:rFonts w:ascii="맑은 고딕" w:hAnsi="맑은 고딕" w:eastAsia="맑은 고딕"/>
        </w:rPr>
        <w:t>2025년 상반기: 강판 단가 협상만 진행 — kg당 20원 인하 요청했으나 강판사 거절.</w:t>
      </w:r>
    </w:p>
    <w:p>
      <w:pPr>
        <w:pStyle w:val="ListBullet"/>
      </w:pPr>
      <w:r>
        <w:rPr>
          <w:rFonts w:ascii="맑은 고딕" w:hAnsi="맑은 고딕" w:eastAsia="맑은 고딕"/>
        </w:rPr>
        <w:t>2025년 하반기: 포장 상자 칸막이 변경 검토 — 고객사 협의 없이 진행하다 중단.</w:t>
      </w:r>
    </w:p>
    <w:p>
      <w:pPr>
        <w:pStyle w:val="ListBullet"/>
      </w:pPr>
      <w:r>
        <w:rPr>
          <w:rFonts w:ascii="맑은 고딕" w:hAnsi="맑은 고딕" w:eastAsia="맑은 고딕"/>
        </w:rPr>
        <w:t>교훈: 한 부서 혼자 보면 막힌다. 고객 승인 필요 항목은 처음부터 일정에 넣는다.</w:t>
      </w:r>
    </w:p>
    <w:p>
      <w:pPr>
        <w:pStyle w:val="ListBullet"/>
      </w:pPr>
      <w:r>
        <w:rPr>
          <w:rFonts w:ascii="맑은 고딕" w:hAnsi="맑은 고딕" w:eastAsia="맑은 고딕"/>
        </w:rPr>
        <w:t>교훈: 부서마다 따로 계산한 절감액을 그대로 더해 보고했다가, 실적이 계획보다 작게 나왔다.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