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녹 면적 판독·정리 기준 메모</w:t>
      </w:r>
    </w:p>
    <w:p>
      <w:r>
        <w:t>대현테크(가명) 연구소 · 자동차 부품 제조 · 평택 2공장</w:t>
      </w:r>
    </w:p>
    <w:p>
      <w:r>
        <w:t>DH-BK01(가명) 철 서스펜션 브래킷 · 코팅 A/B</w:t>
      </w:r>
    </w:p>
    <w:p>
      <w:pPr>
        <w:pStyle w:val="Heading1"/>
      </w:pPr>
      <w:r>
        <w:t>1. 이번 자료의 범위</w:t>
      </w:r>
    </w:p>
    <w:p>
      <w:r>
        <w:t>가상 코팅 A/B 각 5개를 같은 시험에서 96·240·500시간에 반복 관찰했다. 이 메모는 관측 후 정리 기준이며 실험 계획서나 공인 시험 기준이 아니다. 숫자는 모두 예시다.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처리 항목</w:t>
            </w:r>
          </w:p>
        </w:tc>
        <w:tc>
          <w:tcPr>
            <w:tcW w:type="dxa" w:w="4320"/>
          </w:tcPr>
          <w:p>
            <w:r>
              <w:t>지켜야 할 기준</w:t>
            </w:r>
          </w:p>
        </w:tc>
      </w:tr>
      <w:tr>
        <w:tc>
          <w:tcPr>
            <w:tcW w:type="dxa" w:w="4320"/>
          </w:tcPr>
          <w:p>
            <w:r>
              <w:t>단위</w:t>
            </w:r>
          </w:p>
        </w:tc>
        <w:tc>
          <w:tcPr>
            <w:tcW w:type="dxa" w:w="4320"/>
          </w:tcPr>
          <w:p>
            <w:r>
              <w:t>녹 면적은 % 수치로 통일한다. 0.002 비율은 0.2%이며 0.002%가 아니다.</w:t>
            </w:r>
          </w:p>
        </w:tc>
      </w:tr>
      <w:tr>
        <w:tc>
          <w:tcPr>
            <w:tcW w:type="dxa" w:w="4320"/>
          </w:tcPr>
          <w:p>
            <w:r>
              <w:t>이름</w:t>
            </w:r>
          </w:p>
        </w:tc>
        <w:tc>
          <w:tcPr>
            <w:tcW w:type="dxa" w:w="4320"/>
          </w:tcPr>
          <w:p>
            <w:r>
              <w:t>코팅 B는 B, B-02는 B-2와 같은 시료다.</w:t>
            </w:r>
          </w:p>
        </w:tc>
      </w:tr>
      <w:tr>
        <w:tc>
          <w:tcPr>
            <w:tcW w:type="dxa" w:w="4320"/>
          </w:tcPr>
          <w:p>
            <w:r>
              <w:t>중복</w:t>
            </w:r>
          </w:p>
        </w:tc>
        <w:tc>
          <w:tcPr>
            <w:tcW w:type="dxa" w:w="4320"/>
          </w:tcPr>
          <w:p>
            <w:r>
              <w:t>R031은 R007과 같은 A-2·240시간·사진 A-2-240의 중복 전사다. 원자료에 남기고 집계에서 1건만 제외한다.</w:t>
            </w:r>
          </w:p>
        </w:tc>
      </w:tr>
      <w:tr>
        <w:tc>
          <w:tcPr>
            <w:tcW w:type="dxa" w:w="4320"/>
          </w:tcPr>
          <w:p>
            <w:r>
              <w:t>미기입</w:t>
            </w:r>
          </w:p>
        </w:tc>
        <w:tc>
          <w:tcPr>
            <w:tcW w:type="dxa" w:w="4320"/>
          </w:tcPr>
          <w:p>
            <w:r>
              <w:t>B-5·500시간은 판독값 미기입. 사진 번호가 있어도 수치를 추정하지 않는다. 0%는 실제로 녹이 없다고 측정한 값만 쓴다.</w:t>
            </w:r>
          </w:p>
        </w:tc>
      </w:tr>
      <w:tr>
        <w:tc>
          <w:tcPr>
            <w:tcW w:type="dxa" w:w="4320"/>
          </w:tcPr>
          <w:p>
            <w:r>
              <w:t>큰 값</w:t>
            </w:r>
          </w:p>
        </w:tc>
        <w:tc>
          <w:tcPr>
            <w:tcW w:type="dxa" w:w="4320"/>
          </w:tcPr>
          <w:p>
            <w:r>
              <w:t>A-3·500시간 6%는 유효한 기록이다. 크다는 이유만으로 제외하지 않는다.</w:t>
            </w:r>
          </w:p>
        </w:tc>
      </w:tr>
    </w:tbl>
    <w:p>
      <w:pPr>
        <w:pStyle w:val="Heading1"/>
      </w:pPr>
      <w:r>
        <w:t>2. 사진의 역할</w:t>
      </w:r>
    </w:p>
    <w:p>
      <w:r>
        <w:t>기록대조 이미지 PNG는 종이 기록을 옮긴 교육용 그림이다. 실제 시료 사진이 아니며 사진 번호와 단위를 확인하는 용도다. 보이지 않는 값을 복원하지 않는다.</w:t>
      </w:r>
    </w:p>
    <w:p>
      <w:r>
        <w:br w:type="page"/>
      </w:r>
    </w:p>
    <w:p>
      <w:r>
        <w:t>교육 영상 시연용 가상 자료</w:t>
      </w:r>
    </w:p>
    <w:p>
      <w:pPr>
        <w:pStyle w:val="Heading1"/>
      </w:pPr>
      <w:r>
        <w:t>3. 해석·확인 기준</w:t>
      </w:r>
    </w:p>
    <w:p>
      <w:r>
        <w:t>같은 시료를 여러 시점에 본 것이므로 측정값 29건을 서로 다른 시료 29개로 설명하지 않는다. 시료는 A 5개와 B 5개, 총 10개다.</w:t>
      </w:r>
    </w:p>
    <w:p>
      <w:r>
        <w:t>평균에는 실제 측정된 값만 넣는다. 합계·측정 건수·미기입 건수·최소·최대를 함께 표시한다.</w:t>
      </w:r>
    </w:p>
    <w:p>
      <w:r>
        <w:t>고객 요구 500시간 후 붉은 녹 없음은 확인 필요 상태다. 이번 가상 측정으로 고객 합격이나 코팅 변경을 승인하지 않는다.</w:t>
      </w:r>
    </w:p>
    <w:p>
      <w:r>
        <w:t>B-5 500시간의 원기록과 사진을 연구원이 대조하고, 복원할 근거가 없으면 미기입을 유지한다. 재시험 필요성과 비교 가능 조건은 팀장과 별도로 판단한다.</w:t>
      </w:r>
    </w:p>
    <w:p>
      <w:r>
        <w:t>비용은 예시 가정: 전체 재시험 600,000원, 원기록 확인 30,000원. 원기록 복원으로 재시험을 피할 경우만 570,000원 차이. 이번 예시에서는 누락 미해결이라 절감이 실현되지 않았다.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