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장기 공급 계약 검토 보고 · 승인 요청 전 예시</w:t>
      </w:r>
    </w:p>
    <w:p>
      <w:r>
        <w:t>대현테크(가명) · 자동차 부품 제조 · 평택 2공장</w:t>
      </w:r>
    </w:p>
    <w:p>
      <w:pPr>
        <w:pStyle w:val="Heading1"/>
      </w:pPr>
      <w:r>
        <w:t>1. 요청할 판단</w:t>
      </w:r>
    </w:p>
    <w:p>
      <w:r>
        <w:t>B안을 협상 목표로 검토 요청한다. 기준단가 1,000원 중 원료 몫 40%, 기준단가 대비 ±5%, 연간 물량 80~120%를 함께 제안한다.</w:t>
      </w:r>
    </w:p>
    <w:p>
      <w:r>
        <w:t>협력사 합의 전이다. 지수 출처·원료 몫·미달 정산은 확인 필요다.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안</w:t>
            </w:r>
          </w:p>
        </w:tc>
        <w:tc>
          <w:tcPr>
            <w:tcW w:type="dxa" w:w="2880"/>
          </w:tcPr>
          <w:p>
            <w:r>
              <w:t>연간 가격 비용</w:t>
            </w:r>
          </w:p>
        </w:tc>
        <w:tc>
          <w:tcPr>
            <w:tcW w:type="dxa" w:w="2880"/>
          </w:tcPr>
          <w:p>
            <w:r>
              <w:t>지위</w:t>
            </w:r>
          </w:p>
        </w:tc>
      </w:tr>
      <w:tr>
        <w:tc>
          <w:tcPr>
            <w:tcW w:type="dxa" w:w="2880"/>
          </w:tcPr>
          <w:p>
            <w:r>
              <w:t>A</w:t>
            </w:r>
          </w:p>
        </w:tc>
        <w:tc>
          <w:tcPr>
            <w:tcW w:type="dxa" w:w="2880"/>
          </w:tcPr>
          <w:p>
            <w:r>
              <w:t>1,260,000,000원</w:t>
            </w:r>
          </w:p>
        </w:tc>
        <w:tc>
          <w:tcPr>
            <w:tcW w:type="dxa" w:w="2880"/>
          </w:tcPr>
          <w:p>
            <w:r>
              <w:t>협력사 요구</w:t>
            </w:r>
          </w:p>
        </w:tc>
      </w:tr>
      <w:tr>
        <w:tc>
          <w:tcPr>
            <w:tcW w:type="dxa" w:w="2880"/>
          </w:tcPr>
          <w:p>
            <w:r>
              <w:t>B</w:t>
            </w:r>
          </w:p>
        </w:tc>
        <w:tc>
          <w:tcPr>
            <w:tcW w:type="dxa" w:w="2880"/>
          </w:tcPr>
          <w:p>
            <w:r>
              <w:t>1,215,000,000원</w:t>
            </w:r>
          </w:p>
        </w:tc>
        <w:tc>
          <w:tcPr>
            <w:tcW w:type="dxa" w:w="2880"/>
          </w:tcPr>
          <w:p>
            <w:r>
              <w:t>내부 협상 목표</w:t>
            </w:r>
          </w:p>
        </w:tc>
      </w:tr>
      <w:tr>
        <w:tc>
          <w:tcPr>
            <w:tcW w:type="dxa" w:w="2880"/>
          </w:tcPr>
          <w:p>
            <w:r>
              <w:t>C</w:t>
            </w:r>
          </w:p>
        </w:tc>
        <w:tc>
          <w:tcPr>
            <w:tcW w:type="dxa" w:w="2880"/>
          </w:tcPr>
          <w:p>
            <w:r>
              <w:t>1,272,000,000원</w:t>
            </w:r>
          </w:p>
        </w:tc>
        <w:tc>
          <w:tcPr>
            <w:tcW w:type="dxa" w:w="2880"/>
          </w:tcPr>
          <w:p>
            <w:r>
              <w:t>비교용 가정</w:t>
            </w:r>
          </w:p>
        </w:tc>
      </w:tr>
    </w:tbl>
    <w:p>
      <w:r>
        <w:t>예시: 동일 분기 물량 30만 개씩. 부가세 별도, 운송비 포함. 미달 정산·재고·품질 손실 제외.</w:t>
      </w:r>
    </w:p>
    <w:p>
      <w:r>
        <w:t>A 대비 B 차이는 45,000,000원, C 대비 B 차이는 57,000,000원. 기준 1,200,000,000원보다 B도 15,000,000원 증가한다.</w:t>
      </w:r>
    </w:p>
    <w:p>
      <w:r>
        <w:br w:type="page"/>
      </w:r>
    </w:p>
    <w:p>
      <w:pPr>
        <w:pStyle w:val="Heading1"/>
      </w:pPr>
      <w:r>
        <w:t>2. 검산과 다음 행동</w:t>
      </w:r>
    </w:p>
    <w:p>
      <w:r>
        <w:t>2분기 모의지수 120: 원료 400원 → 480원, 가공·기타 600원 유지, 제한 전 1,080원 → 상한 반영 1,050원. 분기 30만 개 × 1,050원 = 315,000,000원.</w:t>
      </w:r>
    </w:p>
    <w:p>
      <w:r>
        <w:t>3분기 지수 90: 원료 360원 + 나머지 600원 = 960원. 지수 70으로 바꾸는 별도 시험은 제한 전 880원 → 하한 950원.</w:t>
      </w:r>
    </w:p>
    <w:p>
      <w:r>
        <w:t>물량 70% 시 840,000개. 하한 960,000개보다 120,000개 부족. 기준단가 1,000원으로 강제 인수하면 120,000,000원 현금 부담의 예시다. 실제 정산 의무·금액은 미합의다.</w:t>
      </w:r>
    </w:p>
    <w:p>
      <w:r>
        <w:t>구매팀: 공급처 원가·실제 지수·가격 통지 확인. 생산팀 O과장(가명): 8주 확정 발주·연간 허용구간 검토. 재무팀: 예산·정산 영향 확인. 계약 검토 담당: 미달·가격 조정 문구 확인.</w:t>
      </w:r>
    </w:p>
    <w:p>
      <w:r>
        <w:t>지수 누락 시 가격 확정을 보류하고 잠정 처리·정산 방식을 확인한다. 확정된 8주 발주는 연간 구간과 별도로 처리한다.</w:t>
      </w:r>
    </w:p>
    <w:p>
      <w:r>
        <w:t>원자료 보존 → 정리표 → 분기비교 → 합계 → 조건표 → 협상안·보고서 순서로 갱신한다.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검토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