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대체후보 회신 · 다온고무</w:t>
      </w:r>
    </w:p>
    <w:p>
      <w:pPr>
        <w:pStyle w:val="Heading2"/>
      </w:pPr>
      <w:r>
        <w:t>회신 C01 · 2026-11-02</w:t>
      </w:r>
    </w:p>
    <w:p>
      <w:r>
        <w:t>우진고무의 P001 방진고무와 동일 규격-001 검토. 다온고무(가명) 천안공장, 상위 재료 공급처 U02 바른배합. 검토 상태는 검증 대기, 양산 승인 없음.</w:t>
      </w:r>
    </w:p>
    <w:p>
      <w:pPr>
        <w:pStyle w:val="Heading2"/>
      </w:pPr>
      <w:r>
        <w:t>납품 능력 가정</w:t>
      </w:r>
    </w:p>
    <w:p>
      <w:r>
        <w:t>공급 중단 통보와 준비 착수가 동시에 이뤄진다고 가정. 준비에 달력일 5일이 모두 걸린 뒤 6일째 시작 시 입고 가능. 그때부터 하루 500개, 10일 중단 구간의 6~10일에 합계 2,500개 공급. 준비80만 원, 추가단가 개당120원, 긴급운송40만 원. 모두 세금 제외.</w:t>
      </w:r>
    </w:p>
    <w:p>
      <w:pPr>
        <w:pStyle w:val="Heading2"/>
      </w:pPr>
      <w:r>
        <w:t>품질·구매 확인</w:t>
      </w:r>
    </w:p>
    <w:p>
      <w:r>
        <w:t>동일 규격 샘플, 검사 합격, 양산 변경 승인, 하루500개 여유 능력 서면 확답, 6일째 입고 확답이 모두 있어야 조건부 시나리오를 채택. 확답을 받기 전에는 공급 가능으로 바꾸지 않는다.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대체후보 회신 · 미르고무</w:t>
      </w:r>
    </w:p>
    <w:p>
      <w:pPr>
        <w:pStyle w:val="Heading2"/>
      </w:pPr>
      <w:r>
        <w:t>회신 C02 · 2026-11-02</w:t>
      </w:r>
    </w:p>
    <w:p>
      <w:r>
        <w:t>미르고무(가명) 안성공장. 하루700개 가능 제안. 준비3일, 샘플 평가 전. 양산 승인 없음. 상위 재료 공급처는 U01 동림배합.</w:t>
      </w:r>
    </w:p>
    <w:p>
      <w:pPr>
        <w:pStyle w:val="Heading2"/>
      </w:pPr>
      <w:r>
        <w:t>공통 중단 요인</w:t>
      </w:r>
    </w:p>
    <w:p>
      <w:r>
        <w:t>우진고무와 상위 재료 공급처가 같다. 공장 주소가 달라도 U01이 멈추면 함께 영향을 받는다. U01 중단 시나리오에서는 대체 공급 가능으로 넣지 않는다.</w:t>
      </w:r>
    </w:p>
    <w:p>
      <w:pPr>
        <w:pStyle w:val="Heading2"/>
      </w:pPr>
      <w:r>
        <w:t>확인 필요</w:t>
      </w:r>
    </w:p>
    <w:p>
      <w:r>
        <w:t>인증 유효성, 규격-001 적합성, 상위 재료 분리 가능 여부는 확인 필요. 연락이나 시험 발주를 실제로 보내는 자료가 아니다.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승인된 대체 공급처 · 정밀부시</w:t>
      </w:r>
    </w:p>
    <w:p>
      <w:pPr>
        <w:pStyle w:val="Heading2"/>
      </w:pPr>
      <w:r>
        <w:t>회신 C03 · 2026-11-02</w:t>
      </w:r>
    </w:p>
    <w:p>
      <w:r>
        <w:t>P002 정밀부시, 대안정밀(가명). 규격-002 양산 승인 문서 Q-2026-021 확인. 상위 재료 공급처 U10 누리금속으로 현 공급처의 U03과 별도. 하루400개, 중단 시작 후 준비6일 뒤 7일째 입고 가정.</w:t>
      </w:r>
    </w:p>
    <w:p>
      <w:pPr>
        <w:pStyle w:val="Heading2"/>
      </w:pPr>
      <w:r>
        <w:t>P002 비교 기준</w:t>
      </w:r>
    </w:p>
    <w:p>
      <w:r>
        <w:t>하루사용400개, 사용가능재고2,000개, 중단8일, 하루손실180만 원. 현재5일 버팀·3일 노출. 확답을 전제로 하면 대체 시1일 노출. P001과 같은 L1 증설라인에 영향하므로 두 손실을 합산하지 않는다.</w:t>
      </w:r>
    </w:p>
    <w:p>
      <w:pPr>
        <w:pStyle w:val="Heading2"/>
      </w:pPr>
      <w:r>
        <w:t>판정 책임</w:t>
      </w:r>
    </w:p>
    <w:p>
      <w:r>
        <w:t>구매담당자는 최신 납기·수량을, 품질담당자는 승인 범위를, 생산담당자는 재고·라인 영향을 확인한다. 시연의 회신과 승인 문서는 모두 가상이다.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