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원자재 구매조건 메모</w:t>
      </w:r>
    </w:p>
    <w:p>
      <w:r>
        <w:t>구매팀 → 생산팀·팀장 검토용 / 가명·가상 조건</w:t>
      </w:r>
    </w:p>
    <w:p>
      <w:pPr>
        <w:pStyle w:val="Heading1"/>
      </w:pPr>
      <w:r>
        <w:t>판단할 일</w:t>
      </w:r>
    </w:p>
    <w:p>
      <w:r>
        <w:t>알루미늄 합금 원료 60톤을 지금 한 번에 살지, 20톤을 먼저 사고 40톤을 나중에 살지 제안한다. 협력사 선정·단가 협상·새 발주점 설계는 이번 검토 범위에서 제외한다.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항목</w:t>
            </w:r>
          </w:p>
        </w:tc>
        <w:tc>
          <w:tcPr>
            <w:tcW w:type="dxa" w:w="4986"/>
          </w:tcPr>
          <w:p>
            <w:r>
              <w:t>확정된 가상 조건</w:t>
            </w:r>
          </w:p>
        </w:tc>
      </w:tr>
      <w:tr>
        <w:tc>
          <w:tcPr>
            <w:tcW w:type="dxa" w:w="4986"/>
          </w:tcPr>
          <w:p>
            <w:r>
              <w:t>재고·수요</w:t>
            </w:r>
          </w:p>
        </w:tc>
        <w:tc>
          <w:tcPr>
            <w:tcW w:type="dxa" w:w="4986"/>
          </w:tcPr>
          <w:p>
            <w:r>
              <w:t>11/3 오전 사용 가능 재고 20톤. 11~12월 사용량 80톤. 새로 살 양 60톤.</w:t>
            </w:r>
          </w:p>
        </w:tc>
      </w:tr>
      <w:tr>
        <w:tc>
          <w:tcPr>
            <w:tcW w:type="dxa" w:w="4986"/>
          </w:tcPr>
          <w:p>
            <w:r>
              <w:t>생산 일정</w:t>
            </w:r>
          </w:p>
        </w:tc>
        <w:tc>
          <w:tcPr>
            <w:tcW w:type="dxa" w:w="4986"/>
          </w:tcPr>
          <w:p>
            <w:r>
              <w:t>11/6부터 12/25까지 매주 10톤 사용(엑셀 생산계획 참조).</w:t>
            </w:r>
          </w:p>
        </w:tc>
      </w:tr>
      <w:tr>
        <w:tc>
          <w:tcPr>
            <w:tcW w:type="dxa" w:w="4986"/>
          </w:tcPr>
          <w:p>
            <w:r>
              <w:t>입고 일정</w:t>
            </w:r>
          </w:p>
        </w:tc>
        <w:tc>
          <w:tcPr>
            <w:tcW w:type="dxa" w:w="4986"/>
          </w:tcPr>
          <w:p>
            <w:r>
              <w:t>지금 주문분 11/12 입고. 후구매분은 11/23 주문·11/30 입고 가정. 확정 전 재확인.</w:t>
            </w:r>
          </w:p>
        </w:tc>
      </w:tr>
      <w:tr>
        <w:tc>
          <w:tcPr>
            <w:tcW w:type="dxa" w:w="4986"/>
          </w:tcPr>
          <w:p>
            <w:r>
              <w:t>최소 주문</w:t>
            </w:r>
          </w:p>
        </w:tc>
        <w:tc>
          <w:tcPr>
            <w:tcW w:type="dxa" w:w="4986"/>
          </w:tcPr>
          <w:p>
            <w:r>
              <w:t>20톤. 따라서 분할안은 20톤 먼저, 40톤 나중.</w:t>
            </w:r>
          </w:p>
        </w:tc>
      </w:tr>
      <w:tr>
        <w:tc>
          <w:tcPr>
            <w:tcW w:type="dxa" w:w="4986"/>
          </w:tcPr>
          <w:p>
            <w:r>
              <w:t>창고</w:t>
            </w:r>
          </w:p>
        </w:tc>
        <w:tc>
          <w:tcPr>
            <w:tcW w:type="dxa" w:w="4986"/>
          </w:tcPr>
          <w:p>
            <w:r>
              <w:t>최대 80톤. 지금 전량 구매 때 11/12 입고 직후 70톤으로 수용 가능.</w:t>
            </w:r>
          </w:p>
        </w:tc>
      </w:tr>
      <w:tr>
        <w:tc>
          <w:tcPr>
            <w:tcW w:type="dxa" w:w="4986"/>
          </w:tcPr>
          <w:p>
            <w:r>
              <w:t>분할 비용</w:t>
            </w:r>
          </w:p>
        </w:tc>
        <w:tc>
          <w:tcPr>
            <w:tcW w:type="dxa" w:w="4986"/>
          </w:tcPr>
          <w:p>
            <w:r>
              <w:t>두 번째 배송에 따른 추가 취급비 300,000원. 전량 구매에는 없음.</w:t>
            </w:r>
          </w:p>
        </w:tc>
      </w:tr>
      <w:tr>
        <w:tc>
          <w:tcPr>
            <w:tcW w:type="dxa" w:w="4986"/>
          </w:tcPr>
          <w:p>
            <w:r>
              <w:t>추가 보유비</w:t>
            </w:r>
          </w:p>
        </w:tc>
        <w:tc>
          <w:tcPr>
            <w:tcW w:type="dxa" w:w="4986"/>
          </w:tcPr>
          <w:p>
            <w:r>
              <w:t>먼저 사 두는 40톤에만 적용. 톤당 30일에 40,000원, 18일 단순 일할 계산. 창고·자금 비용을 합친 교육용 비교값.</w:t>
            </w:r>
          </w:p>
        </w:tc>
      </w:tr>
      <w:tr>
        <w:tc>
          <w:tcPr>
            <w:tcW w:type="dxa" w:w="4986"/>
          </w:tcPr>
          <w:p>
            <w:r>
              <w:t>비교 범위</w:t>
            </w:r>
          </w:p>
        </w:tc>
        <w:tc>
          <w:tcPr>
            <w:tcW w:type="dxa" w:w="4986"/>
          </w:tcPr>
          <w:p>
            <w:r>
              <w:t>신규 구매 60톤 물건값+분할비+두 안의 보유비 차이. 기존 재고 원가·공통 비용·회수 가능한 부가세 제외.</w:t>
            </w:r>
          </w:p>
        </w:tc>
      </w:tr>
      <w:tr>
        <w:tc>
          <w:tcPr>
            <w:tcW w:type="dxa" w:w="4986"/>
          </w:tcPr>
          <w:p>
            <w:r>
              <w:t>결재</w:t>
            </w:r>
          </w:p>
        </w:tc>
        <w:tc>
          <w:tcPr>
            <w:tcW w:type="dxa" w:w="4986"/>
          </w:tcPr>
          <w:p>
            <w:r>
              <w:t>구매 담당자가 대조하고 팀장이 승인. 모든 가격·납기 조건은 실제 발주 전에 공급사 확인.</w:t>
            </w:r>
          </w:p>
        </w:tc>
      </w:tr>
    </w:tbl>
    <w:p>
      <w:r>
        <w:br w:type="page"/>
      </w:r>
    </w:p>
    <w:p>
      <w:pPr>
        <w:pStyle w:val="Heading1"/>
      </w:pPr>
      <w:r>
        <w:t>가격을 세 가지로 나눠 볼 때</w:t>
      </w:r>
    </w:p>
    <w:p>
      <w:r>
        <w:t>후구매 40톤의 단가는 아직 모른다. 지금 단가 2,800,000원/톤을 기준으로 5% 하락 2,660,000원, 보합 2,800,000원, 5% 상승 2,940,000원을 예시로 비교한다. 발생 확률·전망·평균 예상액은 정하지 않는다.</w:t>
      </w:r>
    </w:p>
    <w:p>
      <w:r>
        <w:t>지금 전량 구매: 60×2,800,000+960,000=168,960,000원. 분할안: 20×2,800,000+40×후구매 단가+300,000원. 후구매 단가 2,816,500원/톤에서 두 안의 비교금액이 같다.</w:t>
      </w:r>
    </w:p>
    <w:p>
      <w:pPr>
        <w:pStyle w:val="Heading1"/>
      </w:pPr>
      <w:r>
        <w:t>후구매 전 다시 확인할 일</w:t>
      </w:r>
    </w:p>
    <w:p>
      <w:r>
        <w:t>구매팀은 11/5 17시까지 현재 견적을 확인한다. 분할안을 승인받았다면 20톤 먼저 확정하고 11/12 실입고를 확인한다. 11/23에는 40톤의 실제 단가·물량·11/30 납기를 다시 확인한다. 2,816,500원/톤을 넘거나 납기가 달라지면 팀장에게 즉시 재검토를 요청한다. 이 기준은 가격을 보장하거나 자동 발주하는 규칙이 아니다.</w:t>
      </w:r>
    </w:p>
    <w:p>
      <w:pPr>
        <w:pStyle w:val="Heading1"/>
      </w:pPr>
      <w:r>
        <w:t>보고 문장의 원칙</w:t>
      </w:r>
    </w:p>
    <w:p>
      <w:r>
        <w:t>과거 가격 하락은 관측 사실, 5% 하락은 가정, 미래 단가·납기는 확인 필요로 구분한다. 하락 사례에서 아끼는 돈을 확정 절감액으로 적지 않는다.</w:t>
      </w:r>
    </w:p>
    <w:sectPr w:rsidR="00FC693F" w:rsidRPr="0006063C" w:rsidSect="00034616">
      <w:footerReference w:type="default" r:id="rId9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대현테크(가명) · 구매팀 · 기준일 2026-11-03 · 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