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구매 지출 집계 기준과 확인 메모</w:t>
      </w:r>
    </w:p>
    <w:p>
      <w:pPr>
        <w:pStyle w:val="Heading2"/>
      </w:pPr>
      <w:r>
        <w:t>역할과 목적</w:t>
      </w:r>
    </w:p>
    <w:p>
      <w:r>
        <w:t>대현테크(가명) 자동차 부품 제조사 평택 2공장 구매팀. 관리가 필요한 지출부터 정한다.</w:t>
      </w:r>
    </w:p>
    <w:p>
      <w:pPr>
        <w:pStyle w:val="Heading2"/>
      </w:pPr>
      <w:r>
        <w:t>집계 기준</w:t>
      </w:r>
    </w:p>
    <w:p>
      <w:r>
        <w:t>2025-11-01~2026-10-31 매입일 기준, 원화 공급가액, 부가세·운송비 제외. 20품목을 품목번호로 묶는다.</w:t>
      </w:r>
    </w:p>
    <w:p>
      <w:pPr>
        <w:pStyle w:val="Heading2"/>
      </w:pPr>
      <w:r>
        <w:t>중복 확인</w:t>
      </w:r>
    </w:p>
    <w:p>
      <w:r>
        <w:t>원본 200행의 거래번호 T0001은 원본 1행과 200행에 반복됐다. 재무 담당자가 같은 거래의 재전송임을 확인했다. 원본 200행만 제외하고 1행은 남긴다. 금액 200,000원.</w:t>
      </w:r>
    </w:p>
    <w:p>
      <w:pPr>
        <w:pStyle w:val="Heading2"/>
      </w:pPr>
      <w:r>
        <w:t>반품 확인</w:t>
      </w:r>
    </w:p>
    <w:p>
      <w:r>
        <w:t>T0020은 방진 고무 반품 -200,000원. 원거래 T0011에서 일부 반품한 것이므로 음수를 유지한다. 반품을 빼거나 양수로 바꾸지 않는다.</w:t>
      </w:r>
    </w:p>
    <w:p>
      <w:pPr>
        <w:pStyle w:val="Heading2"/>
      </w:pPr>
      <w:r>
        <w:t>이름 정리</w:t>
      </w:r>
    </w:p>
    <w:p>
      <w:r>
        <w:t>T0013의 방진고무는 P02 방진 고무. T0043의 표면처리액은 P05 표면 처리액. 품목번호가 같은 항목의 표기만 통일한다.</w:t>
      </w:r>
    </w:p>
    <w:p>
      <w:pPr>
        <w:pStyle w:val="Heading2"/>
      </w:pPr>
      <w:r>
        <w:t>빈칸</w:t>
      </w:r>
    </w:p>
    <w:p>
      <w:r>
        <w:t>P20 비상 센서의 협력사 9행은 원본 미기재. 추정해서 채우지 말고 확인 필요로 남긴다.</w:t>
      </w:r>
    </w:p>
    <w:p>
      <w:pPr>
        <w:pStyle w:val="Heading2"/>
      </w:pPr>
      <w:r>
        <w:t>ABC 규칙</w:t>
      </w:r>
    </w:p>
    <w:p>
      <w:r>
        <w:t>순매입액 큰 순서. 같으면 품목번호 오름차순. 각 품목까지 포함한 누적비율이 80% 이하면 A, 80% 초과~95% 이하면 B, 95% 초과는 C. 경계를 넘는 품목은 다음 등급. 표시 반올림 전 수치로 판정한다. 이 기준은 교육용 합의 기준이며 모든 회사 공통 규정이 아니다.</w:t>
      </w:r>
    </w:p>
    <w:p>
      <w:pPr>
        <w:pStyle w:val="Heading2"/>
      </w:pPr>
      <w:r>
        <w:t>관리 예외</w:t>
      </w:r>
    </w:p>
    <w:p>
      <w:r>
        <w:t>ABC는 지출 크기만 보여 준다. P20 비상 센서는 별첨 현장 메모를 읽고 별도 확인 표시를 붙인다. 등급은 임의로 올리지 않는다.</w:t>
      </w:r>
    </w:p>
    <w:p>
      <w:pPr>
        <w:pStyle w:val="Heading2"/>
      </w:pPr>
      <w:r>
        <w:t>절감 계산 가정</w:t>
      </w:r>
    </w:p>
    <w:p>
      <w:r>
        <w:t>예시: A 80,000,000원의 향후 동일 물량 지출에서 1% 개선을 가정하면 800,000원. 시험·확인비 200,000원을 한 번 쓴다고 가정하면 첫해 순효과 600,000원. 실적·견적·확정 절감액 아님. 실행 승인과 품질 확인이 먼저.</w:t>
      </w:r>
    </w:p>
    <w:p>
      <w:pPr>
        <w:pStyle w:val="Heading2"/>
      </w:pPr>
      <w:r>
        <w:t>관리안</w:t>
      </w:r>
    </w:p>
    <w:p>
      <w:r>
        <w:t>첫 30일에 확인할 일을 담당 역할·기한·완료 증거와 함께 정한다. 공급처 검색·협상 문안·재고 수량 결정은 다루지 않는다.</w:t>
      </w:r>
    </w:p>
    <w:sectPr w:rsidR="00FC693F" w:rsidRPr="0006063C" w:rsidSect="00034616">
      <w:footerReference w:type="default" r:id="rId9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