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대현테크 평택 2공장 에너지 절감 검토</w:t>
      </w:r>
    </w:p>
    <w:p>
      <w:r>
        <w:t>생산관리 유OO / 시설 문OO (가명). 수치는 교육용 예시이며 실제 실현액이 아님.</w:t>
      </w:r>
    </w:p>
    <w:p>
      <w:pPr>
        <w:pStyle w:val="Heading1"/>
      </w:pPr>
      <w:r>
        <w:t>보고 요약</w:t>
      </w:r>
    </w:p>
    <w:p>
      <w:r>
        <w:t>생산일 가동 전 00~04시 평균은 266kW에서 143kW로 123kW 낮아졌다. 같은 시간대의 관찰 비교이며 원인 확정은 아니다.</w:t>
      </w:r>
    </w:p>
    <w:p>
      <w:r>
        <w:t>월 비가동 340시간에도 같은 감소가 이어진다고 가정하면 41,820kWh, 월 4,600,200원이다. 예시 단가 110원, 부가세·기금 제외, 수리비 차감 전이다.</w:t>
      </w:r>
    </w:p>
    <w:p>
      <w:r>
        <w:t>가스 예열 단축 후보 월 2,070,000원은 품질·겨울 승온 미확인으로 보류한다. 기본요금 당장 절감은 이 예시에서 0원이다.</w:t>
      </w:r>
    </w:p>
    <w:p>
      <w:pPr>
        <w:pStyle w:val="Heading1"/>
      </w:pPr>
      <w:r>
        <w:t>승인 요청</w:t>
      </w:r>
    </w:p>
    <w:p>
      <w:r>
        <w:t>정지 가능 설비와 계속 운전 설비를 시설·생산·품질이 먼저 합의한다. 제한 시험 범위, 담당, 비용, 시작일, 중단 조건을 정한 뒤 현장에 적용한다. 이 보고서는 설비 조작 지시서가 아니다.</w:t>
      </w:r>
    </w:p>
    <w:p>
      <w:pPr>
        <w:pStyle w:val="Heading1"/>
      </w:pPr>
      <w:r>
        <w:t>수치 근거와 남은 확인</w:t>
      </w:r>
    </w:p>
    <w:p>
      <w:r>
        <w:t>전기요금 부가세 전 71,964,920원 / 청구 금액 79,161,412원. 시간 기록 확인분 388,652kWh와 청구 사용량 391,812kWh 사이 3,160kWh 차이는 누락 3시간 관련 대조 대상이며 임의 배분하지 않았다.</w:t>
      </w:r>
    </w:p>
    <w:p>
      <w:r>
        <w:t>생산량·제품 구성·기온·품질 검사·가스 조치 후 계량·수리비 자료 없음. 생산 중 효율 개선, 순절감, 투자 회수 기간은 산정하지 않는다.</w:t>
      </w:r>
    </w:p>
    <w:p>
      <w:r>
        <w:br w:type="page"/>
      </w:r>
    </w:p>
    <w:p>
      <w:r>
        <w:t>교육 영상 시연용 가상 자료</w:t>
      </w:r>
    </w:p>
    <w:p>
      <w:pPr>
        <w:pStyle w:val="Heading1"/>
      </w:pPr>
      <w:r>
        <w:t>절감 과제 목록</w:t>
      </w:r>
    </w:p>
    <w:p>
      <w:pPr>
        <w:pStyle w:val="Heading2"/>
      </w:pPr>
      <w:r>
        <w:t>비가동 설비 구분 — 시설·생산 합의 필요</w:t>
      </w:r>
    </w:p>
    <w:p>
      <w:r>
        <w:t>정지 가능 / 계속 운전 / 확인 필요 표 작성 / 작업 전 / 문OO·유OO (가명) 협의 / 시운전·품질 기록 / 수리비 미확인</w:t>
      </w:r>
    </w:p>
    <w:p>
      <w:pPr>
        <w:pStyle w:val="Heading2"/>
      </w:pPr>
      <w:r>
        <w:t>누설 3곳 수리 — 시험 후보</w:t>
      </w:r>
    </w:p>
    <w:p>
      <w:r>
        <w:t>수리 후 가동 전 평균과 공급 압력 확인 / 승인 후 / 시설 담당 문OO (가명) / 누설 위치별 조치 기록 / 비용 미확인</w:t>
      </w:r>
    </w:p>
    <w:p>
      <w:pPr>
        <w:pStyle w:val="Heading2"/>
      </w:pPr>
      <w:r>
        <w:t>압력 7.5→6.8bar — 조건부 검토</w:t>
      </w:r>
    </w:p>
    <w:p>
      <w:r>
        <w:t>가장 높은 압력 필요한 설비 확인 후 제한 시험 / 품질 승인 후 / 생산·시설·품질 협의 / 작동 이상·압력·품질 이상 시 원복 / 전체 일괄 변경 금지</w:t>
      </w:r>
    </w:p>
    <w:p>
      <w:pPr>
        <w:pStyle w:val="Heading2"/>
      </w:pPr>
      <w:r>
        <w:t>쉬는 시간 정지 규칙 — 조건부 검토</w:t>
      </w:r>
    </w:p>
    <w:p>
      <w:r>
        <w:t>압축기 1대·폐수 처리·보안·비상 조명 유지 / 시설 승인 후 / 생산관리 유OO (가명) / 월요일 재가동·폐수 처리 확인 / 관찰된 123kW 감소를 다른 과제와 중복 합산 금지</w:t>
      </w:r>
    </w:p>
    <w:p>
      <w:pPr>
        <w:pStyle w:val="Heading2"/>
      </w:pPr>
      <w:r>
        <w:t>건조로 예열 단축 — 보류</w:t>
      </w:r>
    </w:p>
    <w:p>
      <w:r>
        <w:t>05:30→06:30 가정. 온도 도달·첫 제품 품질 확인 / 겨울 조건 확인 후 / 도장·품질·시설 협의 / 08:00 첫 투입 전 기준 미충족 시 중단 / 가스 조치 후 계량 없음</w:t>
      </w:r>
    </w:p>
    <w:p>
      <w:pPr>
        <w:pStyle w:val="Heading2"/>
      </w:pPr>
      <w:r>
        <w:t>순차 기동 — 별도 관리</w:t>
      </w:r>
    </w:p>
    <w:p>
      <w:r>
        <w:t>동시 기동을 나눌 수 있는지 운영 협의 / 승인 후 / 생산·시설 협의 / 15분 평균 기록 추가 요청 / 당장 기본요금 절감 0원</w:t>
      </w:r>
    </w:p>
    <w:p>
      <w:pPr>
        <w:pStyle w:val="Heading2"/>
      </w:pPr>
      <w:r>
        <w:t>조명 교체·칠러 정지 — 보류</w:t>
      </w:r>
    </w:p>
    <w:p>
      <w:r>
        <w:t>교체 견적·재가동 영향 추가 확인 / 자료 확보 후 / 시설·품질 협의 / 견적·회복 시간 확인 / 근거 없이 비용 기입 금지</w:t>
      </w:r>
    </w:p>
    <w:p>
      <w:r>
        <w:t>관찰된 전기 감소분은 여러 조치의 묶음 효과다. 누설·정지·압력 조절 금액을 각각 더하지 않는다. 담당과 날짜는 관계자 합의 후 기록한다.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