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한차 배송 착수 판단 메모 · 완성 예시</w:t>
      </w:r>
    </w:p>
    <w:p>
      <w:r>
        <w:t>교육 영상 시연용 가상 자료</w:t>
      </w:r>
    </w:p>
    <w:p>
      <w:r>
        <w:t>작성: 기획팀 김OO 대리(가명) | 검토일: 2026-11-02(가상 날짜)</w:t>
      </w:r>
    </w:p>
    <w:p>
      <w:pPr>
        <w:pStyle w:val="Heading2"/>
      </w:pPr>
      <w:r>
        <w:t>판단</w:t>
      </w:r>
    </w:p>
    <w:p>
      <w:r>
        <w:t>지금은 보류. 이용 의향7곳을 확정 매출로 볼 수 없고, 기준 가격에서는 본전까지12곳이 필요하다.</w:t>
      </w:r>
    </w:p>
    <w:p>
      <w:pPr>
        <w:pStyle w:val="Heading2"/>
      </w:pPr>
      <w:r>
        <w:t>월 운영손익</w:t>
      </w:r>
    </w:p>
    <w:p>
      <w:r>
        <w:t>기준 가격80, 고객당 변동비45, 월 고정비420만 원. 7곳 가정 시 매출560, 월 총비용735, 월 운영손익-175만 원. 12곳은0, 최대14곳은+70만 원이다.</w:t>
      </w:r>
    </w:p>
    <w:p>
      <w:pPr>
        <w:pStyle w:val="Heading2"/>
      </w:pPr>
      <w:r>
        <w:t>할인안</w:t>
      </w:r>
    </w:p>
    <w:p>
      <w:r>
        <w:t>월76만 원이면 한 곳당31만 원이 남는다. 본전은14곳이다. 13곳은-17, 수용 한도14곳은+14만 원으로 여유가 작다. 할인 후 고객 증가 근거는 없다.</w:t>
      </w:r>
    </w:p>
    <w:p>
      <w:pPr>
        <w:pStyle w:val="Heading2"/>
      </w:pPr>
      <w:r>
        <w:t>첫3개월 현금</w:t>
      </w:r>
    </w:p>
    <w:p>
      <w:r>
        <w:t>7곳 유지·같은 달 수금 및 지급 가정 시 운영손실525만 원과 첫 준비비240만 원으로 누적현금-765만 원이다. 예상 노출액이며 확정 절감액이 아니다.</w:t>
      </w:r>
    </w:p>
    <w:p>
      <w:pPr>
        <w:pStyle w:val="Heading2"/>
      </w:pPr>
      <w:r>
        <w:t>재검토할 조건</w:t>
      </w:r>
    </w:p>
    <w:p>
      <w:r>
        <w:t>영업팀은 월80만 원 조건의 실제 계약 가능 고객 수를 확인한다. 본전12곳 확보 가능성과 목표 이익 여유를 다시 본다. 센터운영팀은14곳 처리와 납품시간을 시험한다. 기획팀 김OO 대리는 비용 누락과 지급 시점을 확인한다. 조건이 확인되어도 자동으로 착수하지 않는다.</w:t>
      </w:r>
    </w:p>
    <w:p>
      <w:pPr>
        <w:pStyle w:val="Heading2"/>
      </w:pPr>
      <w:r>
        <w:t>계산 범위</w:t>
      </w:r>
    </w:p>
    <w:p>
      <w:r>
        <w:t>모든 회사·인물·숫자는 가상이다. 금액은 만 원·부가세 제외. 세금·이자·감가상각을 제외한 단순 운영검토다. 준비비는 월 운영손익과 분리했다.</w:t>
      </w:r>
    </w:p>
    <w:sectPr w:rsidR="00FC693F" w:rsidRPr="0006063C" w:rsidSect="00034616">
      <w:headerReference w:type="default" r:id="rId9"/>
      <w:footerReference w:type="default" r:id="rId10"/>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교육 영상 시연용 가상 자료 | 금액 단위: 만 원 · 부가세 제외</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한결물류(가명) · 평택센터 · 한차 배송</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맑은 고딕" w:hAnsi="맑은 고딕" w:eastAsia="맑은 고딕"/>
      <w:b w:val="0"/>
      <w:color w:val="15151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맑은 고딕" w:hAnsi="맑은 고딕" w:eastAsia="맑은 고딕"/>
      <w:b w:val="0"/>
      <w:bCs/>
      <w:color w:val="15151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맑은 고딕" w:hAnsi="맑은 고딕" w:eastAsia="맑은 고딕"/>
      <w:b w:val="0"/>
      <w:bCs/>
      <w:color w:val="15151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맑은 고딕" w:hAnsi="맑은 고딕" w:eastAsia="맑은 고딕"/>
      <w:b w:val="0"/>
      <w:color w:val="15151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