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 · 결재 전 초안</w:t>
      </w:r>
    </w:p>
    <w:p>
      <w:r>
        <w:rPr>
          <w:sz w:val="36"/>
        </w:rPr>
        <w:t>한결물류 설 대목 신규 고객 행사 기획안</w:t>
      </w:r>
    </w:p>
    <w:p>
      <w:r>
        <w:t>신규 쇼핑몰 계약 20곳을 목표로, 첫 달 반값 혜택에 총 800만 원 사용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cantSplit/>
        </w:trPr>
        <w:tc>
          <w:tcPr>
            <w:tcW w:type="dxa" w:w="1474"/>
          </w:tcPr>
          <w:p>
            <w:r>
              <w:t>목표</w:t>
            </w:r>
          </w:p>
        </w:tc>
        <w:tc>
          <w:tcPr>
            <w:tcW w:type="dxa" w:w="8334"/>
          </w:tcPr>
          <w:p>
            <w:r>
              <w:t>신규 계약 20곳(실습에서 정한 목표). 작년 유사 행사 실적 12곳.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대상</w:t>
            </w:r>
          </w:p>
        </w:tc>
        <w:tc>
          <w:tcPr>
            <w:tcW w:type="dxa" w:w="8334"/>
          </w:tcPr>
          <w:p>
            <w:r>
              <w:t>한결물류(가명)의 기존 고객이 아닌 온라인 쇼핑몰. 월 주문 300건 이상.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혜택·조건</w:t>
            </w:r>
          </w:p>
        </w:tc>
        <w:tc>
          <w:tcPr>
            <w:tcW w:type="dxa" w:w="8334"/>
          </w:tcPr>
          <w:p>
            <w:r>
              <w:t>첫 달 보관료 50% 할인 + 무료 물류 진단 상담. 기존 고객의 해지 후 재가입 할인 방지를 위한 거래 이력 확인 제안. 제외 기간은 승인 필요.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일정</w:t>
            </w:r>
          </w:p>
        </w:tc>
        <w:tc>
          <w:tcPr>
            <w:tcW w:type="dxa" w:w="8334"/>
          </w:tcPr>
          <w:p>
            <w:r>
              <w:t>신청: 2027년 1월 4일(월)~1월 29일(금). 준비 일정 제안: 2026년 12월 7일 주 결재 → 12월 14~24일 문구·디자인 → 12월 28일부터 광고·고객 안내. 2027년 2월 첫 주 결과 정리 제안.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알리는 방법</w:t>
            </w:r>
          </w:p>
        </w:tc>
        <w:tc>
          <w:tcPr>
            <w:tcW w:type="dxa" w:w="8334"/>
          </w:tcPr>
          <w:p>
            <w:r>
              <w:t>온라인 광고와 안내 자료 활용. 세부 매체·발송 대상·안내 문구는 승인 후 확정.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예산</w:t>
            </w:r>
          </w:p>
        </w:tc>
        <w:tc>
          <w:tcPr>
            <w:tcW w:type="dxa" w:w="8334"/>
          </w:tcPr>
          <w:p>
            <w:r>
              <w:t>단위 만 원: 할인 20곳×20=400, 온라인 광고 300, 안내 자료 제작 100, 합계 800. 한도 1,000에서 여유 200. 비교용 30곳은 할인 600+광고 300+제작 100=1,000, 여유 0. 최종 목표는 20곳 유지.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성과 확인</w:t>
            </w:r>
          </w:p>
        </w:tc>
        <w:tc>
          <w:tcPr>
            <w:tcW w:type="dxa" w:w="8334"/>
          </w:tcPr>
          <w:p>
            <w:r>
              <w:t>신청 수와 신규 계약 수를 구분해 기록. 최종 계약 집계일과 담당자는 협의 후 확정.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위험·대비</w:t>
            </w:r>
          </w:p>
        </w:tc>
        <w:tc>
          <w:tcPr>
            <w:tcW w:type="dxa" w:w="8334"/>
          </w:tcPr>
          <w:p>
            <w:r>
              <w:t>재가입 제외 기간, 월 주문 수 확인 자료, 최종 집계일을 승인받은 후 안내. 추가 비용 발생 시 예산 재검토. 이 문서는 결재 전 초안.</w:t>
            </w:r>
          </w:p>
        </w:tc>
      </w:tr>
    </w:tbl>
    <w:p>
      <w:r>
        <w:t>회사·수치·일정은 교육용 예시. 실제 앱 생성 증빙이 아닌 검토용 결과 예시입니다.</w:t>
      </w:r>
    </w:p>
    <w:sectPr w:rsidR="00FC693F" w:rsidRPr="0006063C" w:rsidSect="00034616">
      <w:pgSz w:w="11906" w:h="16838"/>
      <w:pgMar w:top="709" w:right="907" w:bottom="709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