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2026년 팀 예산 · 1월 비용 보고안</w:t>
      </w:r>
    </w:p>
    <w:p>
      <w:r>
        <w:t>2026-01-28 기준 / 한결물류(가명) 이천센터 / 승인 전 검토안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지표</w:t>
            </w:r>
          </w:p>
        </w:tc>
        <w:tc>
          <w:tcPr>
            <w:tcW w:type="dxa" w:w="2880"/>
          </w:tcPr>
          <w:p>
            <w:r>
              <w:t>금액(원)</w:t>
            </w:r>
          </w:p>
        </w:tc>
        <w:tc>
          <w:tcPr>
            <w:tcW w:type="dxa" w:w="2880"/>
          </w:tcPr>
          <w:p>
            <w:r>
              <w:t>뜻</w:t>
            </w:r>
          </w:p>
        </w:tc>
      </w:tr>
      <w:tr>
        <w:tc>
          <w:tcPr>
            <w:tcW w:type="dxa" w:w="2880"/>
          </w:tcPr>
          <w:p>
            <w:r>
              <w:t>작년 정리 실적</w:t>
            </w:r>
          </w:p>
        </w:tc>
        <w:tc>
          <w:tcPr>
            <w:tcW w:type="dxa" w:w="2880"/>
          </w:tcPr>
          <w:p>
            <w:r>
              <w:t>96,000,000</w:t>
            </w:r>
          </w:p>
        </w:tc>
        <w:tc>
          <w:tcPr>
            <w:tcW w:type="dxa" w:w="2880"/>
          </w:tcPr>
          <w:p>
            <w:r>
              <w:t>중복 6건 제외</w:t>
            </w:r>
          </w:p>
        </w:tc>
      </w:tr>
      <w:tr>
        <w:tc>
          <w:tcPr>
            <w:tcW w:type="dxa" w:w="2880"/>
          </w:tcPr>
          <w:p>
            <w:r>
              <w:t>올해 운영계획</w:t>
            </w:r>
          </w:p>
        </w:tc>
        <w:tc>
          <w:tcPr>
            <w:tcW w:type="dxa" w:w="2880"/>
          </w:tcPr>
          <w:p>
            <w:r>
              <w:t>97,200,000</w:t>
            </w:r>
          </w:p>
        </w:tc>
        <w:tc>
          <w:tcPr>
            <w:tcW w:type="dxa" w:w="2880"/>
          </w:tcPr>
          <w:p>
            <w:r>
              <w:t>6항목의 기본 계획</w:t>
            </w:r>
          </w:p>
        </w:tc>
      </w:tr>
      <w:tr>
        <w:tc>
          <w:tcPr>
            <w:tcW w:type="dxa" w:w="2880"/>
          </w:tcPr>
          <w:p>
            <w:r>
              <w:t>예비비 / 한도</w:t>
            </w:r>
          </w:p>
        </w:tc>
        <w:tc>
          <w:tcPr>
            <w:tcW w:type="dxa" w:w="2880"/>
          </w:tcPr>
          <w:p>
            <w:r>
              <w:t>4,800,000 / 102,000,000</w:t>
            </w:r>
          </w:p>
        </w:tc>
        <w:tc>
          <w:tcPr>
            <w:tcW w:type="dxa" w:w="2880"/>
          </w:tcPr>
          <w:p>
            <w:r>
              <w:t>승인 전 예비비 유지</w:t>
            </w:r>
          </w:p>
        </w:tc>
      </w:tr>
      <w:tr>
        <w:tc>
          <w:tcPr>
            <w:tcW w:type="dxa" w:w="2880"/>
          </w:tcPr>
          <w:p>
            <w:r>
              <w:t>1월 계획 / 노출액</w:t>
            </w:r>
          </w:p>
        </w:tc>
        <w:tc>
          <w:tcPr>
            <w:tcW w:type="dxa" w:w="2880"/>
          </w:tcPr>
          <w:p>
            <w:r>
              <w:t>8,100,000 / 8,900,000</w:t>
            </w:r>
          </w:p>
        </w:tc>
        <w:tc>
          <w:tcPr>
            <w:tcW w:type="dxa" w:w="2880"/>
          </w:tcPr>
          <w:p>
            <w:r>
              <w:t>지급8,300,000＋확정예정600,000</w:t>
            </w:r>
          </w:p>
        </w:tc>
      </w:tr>
      <w:tr>
        <w:tc>
          <w:tcPr>
            <w:tcW w:type="dxa" w:w="2880"/>
          </w:tcPr>
          <w:p>
            <w:r>
              <w:t>1월 초과 예상</w:t>
            </w:r>
          </w:p>
        </w:tc>
        <w:tc>
          <w:tcPr>
            <w:tcW w:type="dxa" w:w="2880"/>
          </w:tcPr>
          <w:p>
            <w:r>
              <w:t>800,000</w:t>
            </w:r>
          </w:p>
        </w:tc>
        <w:tc>
          <w:tcPr>
            <w:tcW w:type="dxa" w:w="2880"/>
          </w:tcPr>
          <w:p>
            <w:r>
              <w:t>예비비 사용 요청, 승인 대기</w:t>
            </w:r>
          </w:p>
        </w:tc>
      </w:tr>
    </w:tbl>
    <w:p>
      <w:pPr>
        <w:pStyle w:val="Heading1"/>
      </w:pPr>
      <w:r>
        <w:t>원인과 요청</w:t>
      </w:r>
    </w:p>
    <w:p>
      <w:r>
        <w:t>운송비는 계획3,300,000원 대비 노출4,000,000원, 포장소모품은 계획1,900,000원 대비 노출2,300,000원이다. 다른 항목의 여유300,000원을 반영하면 총 초과는800,000원이다.</w:t>
      </w:r>
    </w:p>
    <w:p>
      <w:r>
        <w:t>발주확정600,000원은 이미 약속된 비용으로 남은 금액 계산에 포함했다. 지급 전이라는 이유로 빼지 않는다. 영수증330,000원은 지급완료에 이미 포함되어 다시 더하지 않는다.</w:t>
      </w:r>
    </w:p>
    <w:p>
      <w:r>
        <w:t>팀장은 운송・포장 증가 원인을 담당자에게 확인하고 대안을 붙여 예비비800,000원 사용을 요청한다. 본부장 승인 전 월 기본계획과 예비비는 바꾸지 않는다.</w:t>
      </w:r>
    </w:p>
    <w:p>
      <w:r>
        <w:t>승인될 경우의 설명 예시: 연간 운영계획98,000,000원, 예비비4,000,000원, 총한도102,000,000원. 이번 예시에 실제 승인은 없다.</w:t>
      </w:r>
    </w:p>
    <w:p>
      <w:r>
        <w:t>확인 필요: Y25-04-41 거래처 및 사용목적 빈칸3건. 최OO 대리와 각 증빙 담당이 2026-02-02까지 확인한다.</w:t>
      </w:r>
    </w:p>
    <w:p>
      <w:r>
        <w:t>절감 기회 예시: 물량 증가만 반영한99,600,000원 대비 운영계획97,200,000원으로 차이2,400,000원. 실제 절감 확정액이 아니며 실행 비용・품질 영향은 별도 확인한다.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