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한결물류 이천센터 · 팀 예산 운영 기준</w:t>
      </w:r>
    </w:p>
    <w:p>
      <w:pPr>
        <w:pStyle w:val="Heading1"/>
      </w:pPr>
      <w:r>
        <w:t>1. 맡은 일과 범위</w:t>
      </w:r>
    </w:p>
    <w:p>
      <w:r>
        <w:t>가상 기준일은 2026년 1월 28일이다. 실제 촬영일과 다르다. 2025년 비용을 바탕으로 2026년 팀 계획과 1월 관리를 연습한다.</w:t>
      </w:r>
    </w:p>
    <w:p>
      <w:r>
        <w:t>박OO 주임: 포장소모품과 장비유지 증빙 확인. 최OO 대리: 운송비 정산, 월 마감 취합. 팀장: 예산 조정안 작성. 본부장: 예비비 사용 승인. 모두 가명이다.</w:t>
      </w:r>
    </w:p>
    <w:p>
      <w:r>
        <w:t>팀이 조정할 수 있는 운영비 6항목만 다룬다. 임금, 센터 임차료, 설비 투자는 이 표에서 제외한다. 다른 교육 주제인 면담·평가·역할 조정은 다루지 않는다.</w:t>
      </w:r>
    </w:p>
    <w:p>
      <w:r>
        <w:t>모든 재료는 부가세 포함 내부 관리 금액, 단위는 원이다. 회계 장부의 세금 분리나 지급 승인 자체를 대신하지 않는다.</w:t>
      </w:r>
    </w:p>
    <w:p>
      <w:r>
        <w:t>실습 묶음을 모두 풀고 팀예산실습 폴더를 Claude 데스크톱 앱의 Code 화면에서 고른다. 원본은 고치거나 지우지 않고 결과를 새 파일로 남긴다.</w:t>
      </w:r>
    </w:p>
    <w:p>
      <w:r>
        <w:br w:type="page"/>
      </w:r>
    </w:p>
    <w:p>
      <w:pPr>
        <w:pStyle w:val="Heading1"/>
      </w:pPr>
      <w:r>
        <w:t>2. 원본 정리와 증빙 대조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분류 기준</w:t>
            </w:r>
          </w:p>
        </w:tc>
        <w:tc>
          <w:tcPr>
            <w:tcW w:type="dxa" w:w="4320"/>
          </w:tcPr>
          <w:p>
            <w:r>
              <w:t>표기</w:t>
            </w:r>
          </w:p>
        </w:tc>
      </w:tr>
      <w:tr>
        <w:tc>
          <w:tcPr>
            <w:tcW w:type="dxa" w:w="4320"/>
          </w:tcPr>
          <w:p>
            <w:r>
              <w:t>운송비</w:t>
            </w:r>
          </w:p>
        </w:tc>
        <w:tc>
          <w:tcPr>
            <w:tcW w:type="dxa" w:w="4320"/>
          </w:tcPr>
          <w:p>
            <w:r>
              <w:t>운송비 / 운송 비용 / 배송비</w:t>
            </w:r>
          </w:p>
        </w:tc>
      </w:tr>
      <w:tr>
        <w:tc>
          <w:tcPr>
            <w:tcW w:type="dxa" w:w="4320"/>
          </w:tcPr>
          <w:p>
            <w:r>
              <w:t>포장소모품</w:t>
            </w:r>
          </w:p>
        </w:tc>
        <w:tc>
          <w:tcPr>
            <w:tcW w:type="dxa" w:w="4320"/>
          </w:tcPr>
          <w:p>
            <w:r>
              <w:t>포장소모품 / 포장재 / 포장 소모품</w:t>
            </w:r>
          </w:p>
        </w:tc>
      </w:tr>
      <w:tr>
        <w:tc>
          <w:tcPr>
            <w:tcW w:type="dxa" w:w="4320"/>
          </w:tcPr>
          <w:p>
            <w:r>
              <w:t>장비유지</w:t>
            </w:r>
          </w:p>
        </w:tc>
        <w:tc>
          <w:tcPr>
            <w:tcW w:type="dxa" w:w="4320"/>
          </w:tcPr>
          <w:p>
            <w:r>
              <w:t>장비유지 / 장비 유지비 / 수리비</w:t>
            </w:r>
          </w:p>
        </w:tc>
      </w:tr>
      <w:tr>
        <w:tc>
          <w:tcPr>
            <w:tcW w:type="dxa" w:w="4320"/>
          </w:tcPr>
          <w:p>
            <w:r>
              <w:t>교육비</w:t>
            </w:r>
          </w:p>
        </w:tc>
        <w:tc>
          <w:tcPr>
            <w:tcW w:type="dxa" w:w="4320"/>
          </w:tcPr>
          <w:p>
            <w:r>
              <w:t>교육비 / 교육 훈련 / 사내교육</w:t>
            </w:r>
          </w:p>
        </w:tc>
      </w:tr>
      <w:tr>
        <w:tc>
          <w:tcPr>
            <w:tcW w:type="dxa" w:w="4320"/>
          </w:tcPr>
          <w:p>
            <w:r>
              <w:t>회의출장</w:t>
            </w:r>
          </w:p>
        </w:tc>
        <w:tc>
          <w:tcPr>
            <w:tcW w:type="dxa" w:w="4320"/>
          </w:tcPr>
          <w:p>
            <w:r>
              <w:t>회의출장 / 회의·출장 / 출장회의비</w:t>
            </w:r>
          </w:p>
        </w:tc>
      </w:tr>
      <w:tr>
        <w:tc>
          <w:tcPr>
            <w:tcW w:type="dxa" w:w="4320"/>
          </w:tcPr>
          <w:p>
            <w:r>
              <w:t>시스템구독</w:t>
            </w:r>
          </w:p>
        </w:tc>
        <w:tc>
          <w:tcPr>
            <w:tcW w:type="dxa" w:w="4320"/>
          </w:tcPr>
          <w:p>
            <w:r>
              <w:t>시스템구독 / 업무도구 / 구독료</w:t>
            </w:r>
          </w:p>
        </w:tc>
      </w:tr>
    </w:tbl>
    <w:p>
      <w:r>
        <w:t>같은 증빙번호・날짜・금액이 같으면 중복 후보이다. 담당자가 같은 거래임을 확인한 뒤 한 번만 합산한다. 금액만 같다고 합치지 않는다.</w:t>
      </w:r>
    </w:p>
    <w:p>
      <w:r>
        <w:t>Y25-02-11은 운송비 600,000원, Y25-03-21은 포장소모품 400,000원이다. 담당자 원장 확인을 거친 가상 근거이다.</w:t>
      </w:r>
    </w:p>
    <w:p>
      <w:r>
        <w:t>Y25-04-41은 교육비 100,000원이며 거래처만 미상이다. 금액・항목은 확인됐으므로 비용에는 포함하되 거래처를 지어내지 않는다. 최OO 대리 확인 기한은 2026-02-02이다.</w:t>
      </w:r>
    </w:p>
    <w:p>
      <w:r>
        <w:t>사용목적 빈칸은 금액에서 제외할 근거가 아니다. 원본에 없는 목적은 확인 필요로 남긴다.</w:t>
      </w:r>
    </w:p>
    <w:p>
      <w:r>
        <w:t>Y26-01-21은 포장재 영수증 330,000원과 같은 건이다. 영수증은 항목 확인용이며 추가 지출이 아니다. O26-101・102는 지급완료 자료에 없는 발주확정 내역이다.</w:t>
      </w:r>
    </w:p>
    <w:p>
      <w:r>
        <w:br w:type="page"/>
      </w:r>
    </w:p>
    <w:p>
      <w:pPr>
        <w:pStyle w:val="Heading1"/>
      </w:pPr>
      <w:r>
        <w:t>3. 2026년 계획과 월별 운영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항목</w:t>
            </w:r>
          </w:p>
        </w:tc>
        <w:tc>
          <w:tcPr>
            <w:tcW w:type="dxa" w:w="2880"/>
          </w:tcPr>
          <w:p>
            <w:r>
              <w:t>작년 대비 기준</w:t>
            </w:r>
          </w:p>
        </w:tc>
        <w:tc>
          <w:tcPr>
            <w:tcW w:type="dxa" w:w="2880"/>
          </w:tcPr>
          <w:p>
            <w:r>
              <w:t>확인 근거</w:t>
            </w:r>
          </w:p>
        </w:tc>
      </w:tr>
      <w:tr>
        <w:tc>
          <w:tcPr>
            <w:tcW w:type="dxa" w:w="2880"/>
          </w:tcPr>
          <w:p>
            <w:r>
              <w:t>운송비</w:t>
            </w:r>
          </w:p>
        </w:tc>
        <w:tc>
          <w:tcPr>
            <w:tcW w:type="dxa" w:w="2880"/>
          </w:tcPr>
          <w:p>
            <w:r>
              <w:t>물량 10% 증가 반영</w:t>
            </w:r>
          </w:p>
        </w:tc>
        <w:tc>
          <w:tcPr>
            <w:tcW w:type="dxa" w:w="2880"/>
          </w:tcPr>
          <w:p>
            <w:r>
              <w:t>단가 변화는 없는 가정</w:t>
            </w:r>
          </w:p>
        </w:tc>
      </w:tr>
      <w:tr>
        <w:tc>
          <w:tcPr>
            <w:tcW w:type="dxa" w:w="2880"/>
          </w:tcPr>
          <w:p>
            <w:r>
              <w:t>포장소모품</w:t>
            </w:r>
          </w:p>
        </w:tc>
        <w:tc>
          <w:tcPr>
            <w:tcW w:type="dxa" w:w="2880"/>
          </w:tcPr>
          <w:p>
            <w:r>
              <w:t>5% 감소</w:t>
            </w:r>
          </w:p>
        </w:tc>
        <w:tc>
          <w:tcPr>
            <w:tcW w:type="dxa" w:w="2880"/>
          </w:tcPr>
          <w:p>
            <w:r>
              <w:t>규격 통일, 품질 저하 없이 검토</w:t>
            </w:r>
          </w:p>
        </w:tc>
      </w:tr>
      <w:tr>
        <w:tc>
          <w:tcPr>
            <w:tcW w:type="dxa" w:w="2880"/>
          </w:tcPr>
          <w:p>
            <w:r>
              <w:t>장비유지</w:t>
            </w:r>
          </w:p>
        </w:tc>
        <w:tc>
          <w:tcPr>
            <w:tcW w:type="dxa" w:w="2880"/>
          </w:tcPr>
          <w:p>
            <w:r>
              <w:t>유지</w:t>
            </w:r>
          </w:p>
        </w:tc>
        <w:tc>
          <w:tcPr>
            <w:tcW w:type="dxa" w:w="2880"/>
          </w:tcPr>
          <w:p>
            <w:r>
              <w:t>예방 정비 유지</w:t>
            </w:r>
          </w:p>
        </w:tc>
      </w:tr>
      <w:tr>
        <w:tc>
          <w:tcPr>
            <w:tcW w:type="dxa" w:w="2880"/>
          </w:tcPr>
          <w:p>
            <w:r>
              <w:t>교육비</w:t>
            </w:r>
          </w:p>
        </w:tc>
        <w:tc>
          <w:tcPr>
            <w:tcW w:type="dxa" w:w="2880"/>
          </w:tcPr>
          <w:p>
            <w:r>
              <w:t>20% 증가</w:t>
            </w:r>
          </w:p>
        </w:tc>
        <w:tc>
          <w:tcPr>
            <w:tcW w:type="dxa" w:w="2880"/>
          </w:tcPr>
          <w:p>
            <w:r>
              <w:t>필요한 사내 실습 유지</w:t>
            </w:r>
          </w:p>
        </w:tc>
      </w:tr>
      <w:tr>
        <w:tc>
          <w:tcPr>
            <w:tcW w:type="dxa" w:w="2880"/>
          </w:tcPr>
          <w:p>
            <w:r>
              <w:t>회의출장</w:t>
            </w:r>
          </w:p>
        </w:tc>
        <w:tc>
          <w:tcPr>
            <w:tcW w:type="dxa" w:w="2880"/>
          </w:tcPr>
          <w:p>
            <w:r>
              <w:t>10% 감소</w:t>
            </w:r>
          </w:p>
        </w:tc>
        <w:tc>
          <w:tcPr>
            <w:tcW w:type="dxa" w:w="2880"/>
          </w:tcPr>
          <w:p>
            <w:r>
              <w:t>동선과 일정 묶기</w:t>
            </w:r>
          </w:p>
        </w:tc>
      </w:tr>
      <w:tr>
        <w:tc>
          <w:tcPr>
            <w:tcW w:type="dxa" w:w="2880"/>
          </w:tcPr>
          <w:p>
            <w:r>
              <w:t>시스템구독</w:t>
            </w:r>
          </w:p>
        </w:tc>
        <w:tc>
          <w:tcPr>
            <w:tcW w:type="dxa" w:w="2880"/>
          </w:tcPr>
          <w:p>
            <w:r>
              <w:t>20% 감소</w:t>
            </w:r>
          </w:p>
        </w:tc>
        <w:tc>
          <w:tcPr>
            <w:tcW w:type="dxa" w:w="2880"/>
          </w:tcPr>
          <w:p>
            <w:r>
              <w:t>겹치는 구독 정리 후보</w:t>
            </w:r>
          </w:p>
        </w:tc>
      </w:tr>
    </w:tbl>
    <w:p>
      <w:r>
        <w:t>연간 한도 102,000,000원에는 예비비 4,800,000원이 포함된다. 운영 계획은 97,200,000원이며 월 기본 계획은 8,100,000원으로 균등 배분한다. 계절성은 이번 가상 자료에 없어 반영하지 않는다.</w:t>
      </w:r>
    </w:p>
    <w:p>
      <w:r>
        <w:t>운송비가 계획보다 20% 더 드는 가정도 별도로 확인한다. 예비비로 다 감당되지 않으면 추가 승인이나 계획 변경이 필요하다.</w:t>
      </w:r>
    </w:p>
    <w:p>
      <w:r>
        <w:t>월 노출액 = 지급완료 + 아직 지급하지 않은 발주확정. 월 남은 금액 = 월 계획 - 월 노출액. 남은 금액이 음수이면 초과 예상이다.</w:t>
      </w:r>
    </w:p>
    <w:p>
      <w:r>
        <w:t>월 노출 비율이 90% 이상 100% 이하이면 주의, 100% 초과이면 조정 요청. 정확히 100%는 주의로 본다. 색과 함께 글자로 상태를 쓴다.</w:t>
      </w:r>
    </w:p>
    <w:p>
      <w:r>
        <w:t>1월 초과 예상 800,000원은 예비비 요청안으로만 남긴다. 본부장 승인 전 예산표와 예비비 잔액은 바꾸지 않는다. 지급 예정이 실제 지출로 바뀌면 확정예정에서 먼저 빼 중복을 막는다.</w:t>
      </w:r>
    </w:p>
    <w:p>
      <w:r>
        <w:t>매월 3영업일까지 최OO 대리가 취합하고 박OO 주임이 증빙을 대조한다. 팀장은 예외・원인・조정안을 보고한다. 날짜, 원본 이름, 정정 전후, 근거와 확인자를 남긴다.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한결물류(가명)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