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— 회사·인물·금액은 모두 지어낸 것입니다</w:t>
      </w:r>
    </w:p>
    <w:p>
      <w:r>
        <w:rPr>
          <w:b/>
          <w:sz w:val="34"/>
        </w:rPr>
        <w:t>표준계약서 만들 때 우리 기준 메모</w:t>
      </w:r>
    </w:p>
    <w:p>
      <w:r>
        <w:t>한결물류(가명) 법무 담당 정리 · 2026년 10월 · 영업·운영팀 의견 반영 · 변호사 검토 전 초안</w:t>
      </w:r>
    </w:p>
    <w:p>
      <w:r>
        <w:t>세 가지 칸: 기본안(처음 내미는 조건) / 양보 가능선(담당자가 받아도 되는 선) / 안 되는 선(법무팀·변호사에게 꼭 올릴 것)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항목</w:t>
            </w:r>
          </w:p>
        </w:tc>
        <w:tc>
          <w:tcPr>
            <w:tcW w:type="dxa" w:w="2160"/>
          </w:tcPr>
          <w:p>
            <w:r>
              <w:t>기본안</w:t>
            </w:r>
          </w:p>
        </w:tc>
        <w:tc>
          <w:tcPr>
            <w:tcW w:type="dxa" w:w="2160"/>
          </w:tcPr>
          <w:p>
            <w:r>
              <w:t>양보 가능선</w:t>
            </w:r>
          </w:p>
        </w:tc>
        <w:tc>
          <w:tcPr>
            <w:tcW w:type="dxa" w:w="2160"/>
          </w:tcPr>
          <w:p>
            <w:r>
              <w:t>안 되는 선</w:t>
            </w:r>
          </w:p>
        </w:tc>
      </w:tr>
      <w:tr>
        <w:tc>
          <w:tcPr>
            <w:tcW w:type="dxa" w:w="2160"/>
          </w:tcPr>
          <w:p>
            <w:r>
              <w:t>대금 받기 (우리가 받는 쪽)</w:t>
            </w:r>
          </w:p>
        </w:tc>
        <w:tc>
          <w:tcPr>
            <w:tcW w:type="dxa" w:w="2160"/>
          </w:tcPr>
          <w:p>
            <w:r>
              <w:t>청구일부터 30일 이내</w:t>
            </w:r>
          </w:p>
        </w:tc>
        <w:tc>
          <w:tcPr>
            <w:tcW w:type="dxa" w:w="2160"/>
          </w:tcPr>
          <w:p>
            <w:r>
              <w:t>청구일부터 45일</w:t>
            </w:r>
          </w:p>
        </w:tc>
        <w:tc>
          <w:tcPr>
            <w:tcW w:type="dxa" w:w="2160"/>
          </w:tcPr>
          <w:p>
            <w:r>
              <w:t>60일을 넘기는 것</w:t>
            </w:r>
          </w:p>
        </w:tc>
      </w:tr>
      <w:tr>
        <w:tc>
          <w:tcPr>
            <w:tcW w:type="dxa" w:w="2160"/>
          </w:tcPr>
          <w:p>
            <w:r>
              <w:t>대금 주기 (우리가 주는 쪽)</w:t>
            </w:r>
          </w:p>
        </w:tc>
        <w:tc>
          <w:tcPr>
            <w:tcW w:type="dxa" w:w="2160"/>
          </w:tcPr>
          <w:p>
            <w:r>
              <w:t>다음 달 말일</w:t>
            </w:r>
          </w:p>
        </w:tc>
        <w:tc>
          <w:tcPr>
            <w:tcW w:type="dxa" w:w="2160"/>
          </w:tcPr>
          <w:p>
            <w:r>
              <w:t>다음 달 15일</w:t>
            </w:r>
          </w:p>
        </w:tc>
        <w:tc>
          <w:tcPr>
            <w:tcW w:type="dxa" w:w="2160"/>
          </w:tcPr>
          <w:p>
            <w:r>
              <w:t>미리 주기(선지급)</w:t>
            </w:r>
          </w:p>
        </w:tc>
      </w:tr>
      <w:tr>
        <w:tc>
          <w:tcPr>
            <w:tcW w:type="dxa" w:w="2160"/>
          </w:tcPr>
          <w:p>
            <w:r>
              <w:t>지연 책임 (우리가 지는 쪽)</w:t>
            </w:r>
          </w:p>
        </w:tc>
        <w:tc>
          <w:tcPr>
            <w:tcW w:type="dxa" w:w="2160"/>
          </w:tcPr>
          <w:p>
            <w:r>
              <w:t>하루 0.1%, 상한 월 계약 금액의 10%</w:t>
            </w:r>
          </w:p>
        </w:tc>
        <w:tc>
          <w:tcPr>
            <w:tcW w:type="dxa" w:w="2160"/>
          </w:tcPr>
          <w:p>
            <w:r>
              <w:t>하루 0.2%, 상한 15%</w:t>
            </w:r>
          </w:p>
        </w:tc>
        <w:tc>
          <w:tcPr>
            <w:tcW w:type="dxa" w:w="2160"/>
          </w:tcPr>
          <w:p>
            <w:r>
              <w:t>상한이 없는 것</w:t>
            </w:r>
          </w:p>
        </w:tc>
      </w:tr>
      <w:tr>
        <w:tc>
          <w:tcPr>
            <w:tcW w:type="dxa" w:w="2160"/>
          </w:tcPr>
          <w:p>
            <w:r>
              <w:t>지연 책임 (협력사가 지는 쪽)</w:t>
            </w:r>
          </w:p>
        </w:tc>
        <w:tc>
          <w:tcPr>
            <w:tcW w:type="dxa" w:w="2160"/>
          </w:tcPr>
          <w:p>
            <w:r>
              <w:t>하루 0.3%, 상한 월 계약 금액의 20%</w:t>
            </w:r>
          </w:p>
        </w:tc>
        <w:tc>
          <w:tcPr>
            <w:tcW w:type="dxa" w:w="2160"/>
          </w:tcPr>
          <w:p>
            <w:r>
              <w:t>하루 0.2%, 상한 15%</w:t>
            </w:r>
          </w:p>
        </w:tc>
        <w:tc>
          <w:tcPr>
            <w:tcW w:type="dxa" w:w="2160"/>
          </w:tcPr>
          <w:p>
            <w:r>
              <w:t>지연 책임 조항이 없는 것</w:t>
            </w:r>
          </w:p>
        </w:tc>
      </w:tr>
      <w:tr>
        <w:tc>
          <w:tcPr>
            <w:tcW w:type="dxa" w:w="2160"/>
          </w:tcPr>
          <w:p>
            <w:r>
              <w:t>손해 배상 한도 (우리가 지는 쪽)</w:t>
            </w:r>
          </w:p>
        </w:tc>
        <w:tc>
          <w:tcPr>
            <w:tcW w:type="dxa" w:w="2160"/>
          </w:tcPr>
          <w:p>
            <w:r>
              <w:t>적재물 보험 보상 한도 안</w:t>
            </w:r>
          </w:p>
        </w:tc>
        <w:tc>
          <w:tcPr>
            <w:tcW w:type="dxa" w:w="2160"/>
          </w:tcPr>
          <w:p>
            <w:r>
              <w:t>보험 한도 + 월 운임 1개월분</w:t>
            </w:r>
          </w:p>
        </w:tc>
        <w:tc>
          <w:tcPr>
            <w:tcW w:type="dxa" w:w="2160"/>
          </w:tcPr>
          <w:p>
            <w:r>
              <w:t>한도가 없는 것</w:t>
            </w:r>
          </w:p>
        </w:tc>
      </w:tr>
      <w:tr>
        <w:tc>
          <w:tcPr>
            <w:tcW w:type="dxa" w:w="2160"/>
          </w:tcPr>
          <w:p>
            <w:r>
              <w:t>불가항력</w:t>
            </w:r>
          </w:p>
        </w:tc>
        <w:tc>
          <w:tcPr>
            <w:tcW w:type="dxa" w:w="2160"/>
          </w:tcPr>
          <w:p>
            <w:r>
              <w:t>모든 계약에 넣음</w:t>
            </w:r>
          </w:p>
        </w:tc>
        <w:tc>
          <w:tcPr>
            <w:tcW w:type="dxa" w:w="2160"/>
          </w:tcPr>
          <w:p>
            <w:r>
              <w:t>사유 목록 조정 가능</w:t>
            </w:r>
          </w:p>
        </w:tc>
        <w:tc>
          <w:tcPr>
            <w:tcW w:type="dxa" w:w="2160"/>
          </w:tcPr>
          <w:p>
            <w:r>
              <w:t>조항을 빼는 것</w:t>
            </w:r>
          </w:p>
        </w:tc>
      </w:tr>
      <w:tr>
        <w:tc>
          <w:tcPr>
            <w:tcW w:type="dxa" w:w="2160"/>
          </w:tcPr>
          <w:p>
            <w:r>
              <w:t>유류비 단가 조정 (운송)</w:t>
            </w:r>
          </w:p>
        </w:tc>
        <w:tc>
          <w:tcPr>
            <w:tcW w:type="dxa" w:w="2160"/>
          </w:tcPr>
          <w:p>
            <w:r>
              <w:t>경유 평균 가격이 계약 때보다 10% 넘게 오르내리면 협의</w:t>
            </w:r>
          </w:p>
        </w:tc>
        <w:tc>
          <w:tcPr>
            <w:tcW w:type="dxa" w:w="2160"/>
          </w:tcPr>
          <w:p>
            <w:r>
              <w:t>15%</w:t>
            </w:r>
          </w:p>
        </w:tc>
        <w:tc>
          <w:tcPr>
            <w:tcW w:type="dxa" w:w="2160"/>
          </w:tcPr>
          <w:p>
            <w:r>
              <w:t>조정 조항을 빼는 것</w:t>
            </w:r>
          </w:p>
        </w:tc>
      </w:tr>
      <w:tr>
        <w:tc>
          <w:tcPr>
            <w:tcW w:type="dxa" w:w="2160"/>
          </w:tcPr>
          <w:p>
            <w:r>
              <w:t>자동 연장</w:t>
            </w:r>
          </w:p>
        </w:tc>
        <w:tc>
          <w:tcPr>
            <w:tcW w:type="dxa" w:w="2160"/>
          </w:tcPr>
          <w:p>
            <w:r>
              <w:t>1년씩, 만료 60일 전까지 서면 통지 없으면 연장</w:t>
            </w:r>
          </w:p>
        </w:tc>
        <w:tc>
          <w:tcPr>
            <w:tcW w:type="dxa" w:w="2160"/>
          </w:tcPr>
          <w:p>
            <w:r>
              <w:t>만료 30일 전</w:t>
            </w:r>
          </w:p>
        </w:tc>
        <w:tc>
          <w:tcPr>
            <w:tcW w:type="dxa" w:w="2160"/>
          </w:tcPr>
          <w:p>
            <w:r>
              <w:t>통지 기한이 없는 자동 연장</w:t>
            </w:r>
          </w:p>
        </w:tc>
      </w:tr>
      <w:tr>
        <w:tc>
          <w:tcPr>
            <w:tcW w:type="dxa" w:w="2160"/>
          </w:tcPr>
          <w:p>
            <w:r>
              <w:t>비밀 유지·개인정보</w:t>
            </w:r>
          </w:p>
        </w:tc>
        <w:tc>
          <w:tcPr>
            <w:tcW w:type="dxa" w:w="2160"/>
          </w:tcPr>
          <w:p>
            <w:r>
              <w:t>모든 계약에, 종료 후 3년</w:t>
            </w:r>
          </w:p>
        </w:tc>
        <w:tc>
          <w:tcPr>
            <w:tcW w:type="dxa" w:w="2160"/>
          </w:tcPr>
          <w:p>
            <w:r>
              <w:t>종료 후 2년</w:t>
            </w:r>
          </w:p>
        </w:tc>
        <w:tc>
          <w:tcPr>
            <w:tcW w:type="dxa" w:w="2160"/>
          </w:tcPr>
          <w:p>
            <w:r>
              <w:t>조항을 빼는 것</w:t>
            </w:r>
          </w:p>
        </w:tc>
      </w:tr>
      <w:tr>
        <w:tc>
          <w:tcPr>
            <w:tcW w:type="dxa" w:w="2160"/>
          </w:tcPr>
          <w:p>
            <w:r>
              <w:t>관할 법원</w:t>
            </w:r>
          </w:p>
        </w:tc>
        <w:tc>
          <w:tcPr>
            <w:tcW w:type="dxa" w:w="2160"/>
          </w:tcPr>
          <w:p>
            <w:r>
              <w:t>서울중앙지방법원</w:t>
            </w:r>
          </w:p>
        </w:tc>
        <w:tc>
          <w:tcPr>
            <w:tcW w:type="dxa" w:w="2160"/>
          </w:tcPr>
          <w:p>
            <w:r>
              <w:t>피고 소재지 법원</w:t>
            </w:r>
          </w:p>
        </w:tc>
        <w:tc>
          <w:tcPr>
            <w:tcW w:type="dxa" w:w="2160"/>
          </w:tcPr>
          <w:p>
            <w:r>
              <w:t>상대방 본사 법원만</w:t>
            </w:r>
          </w:p>
        </w:tc>
      </w:tr>
      <w:tr>
        <w:tc>
          <w:tcPr>
            <w:tcW w:type="dxa" w:w="2160"/>
          </w:tcPr>
          <w:p>
            <w:r>
              <w:t>해지 전 고칠 기간</w:t>
            </w:r>
          </w:p>
        </w:tc>
        <w:tc>
          <w:tcPr>
            <w:tcW w:type="dxa" w:w="2160"/>
          </w:tcPr>
          <w:p>
            <w:r>
              <w:t>서면 요구 후 14일</w:t>
            </w:r>
          </w:p>
        </w:tc>
        <w:tc>
          <w:tcPr>
            <w:tcW w:type="dxa" w:w="2160"/>
          </w:tcPr>
          <w:p>
            <w:r>
              <w:t>7일</w:t>
            </w:r>
          </w:p>
        </w:tc>
        <w:tc>
          <w:tcPr>
            <w:tcW w:type="dxa" w:w="2160"/>
          </w:tcPr>
          <w:p>
            <w:r>
              <w:t>즉시 해지</w:t>
            </w:r>
          </w:p>
        </w:tc>
      </w:tr>
    </w:tbl>
    <w:p/>
    <w:p>
      <w:r>
        <w:t>재위탁: 고객 계약에서는 «사전 서면 통지 후 협력 운송사 사용 가능», 협력사 계약에서는 «우리 서면 동의 없이 다시 맡기기 금지».</w:t>
      </w:r>
    </w:p>
    <w:p>
      <w:r>
        <w:t>보험: 고객 운송 계약은 우리가 적재물 배상 책임 보험(보상 한도 1억 원) 가입, 협력사 계약은 협력사에 보상 한도 1억 원 이상 보험 가입 의무.</w:t>
      </w:r>
    </w:p>
    <w:p>
      <w:r>
        <w:t>우리 회사: 한결물류 주식회사(가명), 본사 서울, 운송 대행·협력 운송·창고 보관(이천 물류센터) 3가지 거래를 반복함.</w:t>
      </w:r>
    </w:p>
    <w:p>
      <w:r>
        <w:t>주의: 이 메모는 회사의 거래 조건 기준이며 법률 판단이 아님. 표준계약서는 변호사 검토 후 사용.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