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계약 운영 메모 · 한결물류</w:t>
      </w:r>
    </w:p>
    <w:p>
      <w:pPr>
        <w:pStyle w:val="Heading2"/>
      </w:pPr>
      <w:r>
        <w:t>범위와 회사</w:t>
      </w:r>
    </w:p>
    <w:p>
      <w:r>
        <w:t>우리 회사는 한결물류(가명). 거래처 대현테크 운송계약의 회사 설정을 유지한다. 이번 자료는 우리가 비용을 내는 별도 운영 지원 계약 30건이다. 기준일 2027-10-01.</w:t>
      </w:r>
    </w:p>
    <w:p>
      <w:pPr>
        <w:pStyle w:val="Heading2"/>
      </w:pPr>
      <w:r>
        <w:t>통지 판단</w:t>
      </w:r>
    </w:p>
    <w:p>
      <w:r>
        <w:t>날짜는 계약조건 발췌의 명시 규칙만 적용한다. 목록과 충돌하면 두 내용을 나란히 남기고 법무팀에 묻는다. 기한을 이미 넘긴 계약은 자동 연장이 확정되었다고 단정하지 않는다.</w:t>
      </w:r>
    </w:p>
    <w:p>
      <w:pPr>
        <w:pStyle w:val="Heading2"/>
      </w:pPr>
      <w:r>
        <w:t>기한 분류</w:t>
      </w:r>
    </w:p>
    <w:p>
      <w:r>
        <w:t>통지 마감일이 기준일보다 전이면 기한 경과, 기준일 당일을 포함해 30일 뒤까지면 30일 이내, 그 이후는 이후 일정. 개별 합의 9건은 별도 만료 협의로 관리한다.</w:t>
      </w:r>
    </w:p>
    <w:p>
      <w:pPr>
        <w:pStyle w:val="Heading2"/>
      </w:pPr>
      <w:r>
        <w:t>검토 상황</w:t>
      </w:r>
    </w:p>
    <w:p>
      <w:r>
        <w:t>HG-01 서류공유, HG-02 문서보관, HG-04 송장도움은 미사용 확인으로 중단 검토 후보다. 대체 업무와 자료 보관을 확인해야 하며 승인 전이다. HG-03 복구백업은 평소 이용이 적어도 복구에 필요하여 유지 검토.</w:t>
      </w:r>
    </w:p>
    <w:p>
      <w:pPr>
        <w:pStyle w:val="Heading2"/>
      </w:pPr>
      <w:r>
        <w:t>담당과 기한</w:t>
      </w:r>
    </w:p>
    <w:p>
      <w:r>
        <w:t>HG-07 담당 공란은 B담당에게 배정 확인을 요청한다. B담당이 담당 확정된 것은 아니다. HG-05는 과거 통지·접수 증거와 현재 계약 상태부터 법무팀과 확인한다.</w:t>
      </w:r>
    </w:p>
    <w:p>
      <w:pPr>
        <w:pStyle w:val="Heading2"/>
      </w:pPr>
      <w:r>
        <w:t>알림 운영</w:t>
      </w:r>
    </w:p>
    <w:p>
      <w:r>
        <w:t>통지 마감일 14일·7일·1일 전에 알림 초안을 만든다. 기준일보다 지난 알림 날짜는 과거로 등록하지 않고 오늘 확인할 일로 묶는다. 기한 경과 계약은 정상 알림에서 제외한다. 담당·수신자·알림 시간은 등록 담당자가 확정한다.</w:t>
      </w:r>
    </w:p>
    <w:p>
      <w:pPr>
        <w:pStyle w:val="Heading2"/>
      </w:pPr>
      <w:r>
        <w:t>승인과 완료</w:t>
      </w:r>
    </w:p>
    <w:p>
      <w:r>
        <w:t>가상 승인 검토 담당은 법무 L담당, 최종 승인 K팀장. 모든 상태는 승인 전. 통지 초안·발송·상대 접수 확인을 구별한다. 발송 버튼만 누른 상태를 완료로 바꾸지 않는다.</w:t>
      </w:r>
    </w:p>
    <w:p>
      <w:pPr>
        <w:pStyle w:val="Heading2"/>
      </w:pPr>
      <w:r>
        <w:t>금액 기준</w:t>
      </w:r>
    </w:p>
    <w:p>
      <w:r>
        <w:t>매월 같은 이용료, 추가 사용료·물가 인상·중도 해지 비용이 없다는 시연 가정. 후보의 월 이용료에 12개월을 곱한 금액은 피할 수 있는 재연장 비용의 예시이며 확정 절감액은 0원.</w:t>
      </w:r>
    </w:p>
    <w:p>
      <w:pPr>
        <w:pStyle w:val="Heading2"/>
      </w:pPr>
      <w:r>
        <w:t>원본 보존</w:t>
      </w:r>
    </w:p>
    <w:p>
      <w:r>
        <w:t>목록 원본과 발췌 원문은 바꾸지 않는다. 날짜와 이름 정리는 새 대장에서만 한다. 실제 계약은 사내 AI 사용 규칙에 맞게 익명화하고 승인된 환경에서 처리한다.</w:t>
      </w:r>
    </w:p>
    <w:sectPr w:rsidR="00FC693F" w:rsidRPr="0006063C" w:rsidSect="00034616">
      <w:pgSz w:w="12240" w:h="15840"/>
      <w:pgMar w:top="964" w:right="1800" w:bottom="96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