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개인정보 수집 현황 담당자 확인 메모</w:t>
      </w:r>
    </w:p>
    <w:p>
      <w:r>
        <w:t>한결물류(가명) · O과장(가명) · 2026-11-03</w:t>
      </w:r>
    </w:p>
    <w:p>
      <w:r>
        <w:t>교육용 가정이다. 실제 개인정보·실제 회사 규정·사실 조사 결과가 아니다. 법무 기본 사례의 한결물류와 대현테크 설정을 이어 썼다. 별도 이름이 없던 인물은 O과장(가명)으로 통일했다.</w:t>
      </w:r>
    </w:p>
    <w:p>
      <w:pPr>
        <w:pStyle w:val="Heading1"/>
      </w:pPr>
      <w:r>
        <w:t>M01 | P01·P02</w:t>
      </w:r>
    </w:p>
    <w:p>
      <w:r>
        <w:t>운송 접수와 수취인 명부는 별도 저장 기록이다. 같은 사람이 겹칠 수 있다. 대현테크(가명)가 맡긴 운송 건은 위탁 범위를 확인한 사본을 받았다. 90일은 이 실습의 내부 가정이며 모든 배송 자료의 법정 기간이 아니다.</w:t>
      </w:r>
    </w:p>
    <w:p>
      <w:pPr>
        <w:pStyle w:val="Heading1"/>
      </w:pPr>
      <w:r>
        <w:t>M02 | P03</w:t>
      </w:r>
    </w:p>
    <w:p>
      <w:r>
        <w:t>문의 화면에 생년월일이 필수로 남아 있다. 영업팀 O과장(가명)은 운송 견적에 생년월일이 필요한 이유를 설명하지 못했다. 수집 현황의 추가 행은 같은 접수창을 다시 보낸 것이다.</w:t>
      </w:r>
    </w:p>
    <w:p>
      <w:pPr>
        <w:pStyle w:val="Heading1"/>
      </w:pPr>
      <w:r>
        <w:t>M03 | P04</w:t>
      </w:r>
    </w:p>
    <w:p>
      <w:r>
        <w:t>이메일 520건이 저장돼 있다. 신청 동의와 철회 이력 파일은 아직 전달받지 못했다. 동의가 없다고 확정한 것이 아니다.</w:t>
      </w:r>
    </w:p>
    <w:p>
      <w:pPr>
        <w:pStyle w:val="Heading1"/>
      </w:pPr>
      <w:r>
        <w:t>M04 | P05</w:t>
      </w:r>
    </w:p>
    <w:p>
      <w:r>
        <w:t>채용 종료된 지원 자료 180건도 계속 보관 중이라고 답했다. 보관 목적과 예외 보존 근거 검토란이 비어 있다. 삭제 전에 항목별 법령과 분쟁 보존 필요성을 법무팀이 검토한다.</w:t>
      </w:r>
    </w:p>
    <w:p>
      <w:pPr>
        <w:pStyle w:val="Heading1"/>
      </w:pPr>
      <w:r>
        <w:t>M05 | P06·P07</w:t>
      </w:r>
    </w:p>
    <w:p>
      <w:r>
        <w:t>연락망 96건·급여 기록 96건. 연락망 퇴직자 정리 기록, 급여 접근권한 확인본과 법령별 보존기준 검토본을 받았다. 연락망과 급여는 같은 사람이 포함될 수 있다.</w:t>
      </w:r>
    </w:p>
    <w:p>
      <w:pPr>
        <w:pStyle w:val="Heading1"/>
      </w:pPr>
      <w:r>
        <w:t>M06 | P08</w:t>
      </w:r>
    </w:p>
    <w:p>
      <w:r>
        <w:t>방문자 240건을 담은 파일에 전 직원 열람 설정이 남아 있다. 총무팀 O과장(가명)이 설정 화면으로 확인했다. 추가 행은 같은 파일의 재보고다. 유출 발생 여부는 이 자료로 확정할 수 없다.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M07 | P09·P10</w:t>
      </w:r>
    </w:p>
    <w:p>
      <w:r>
        <w:t>출입카드 96건의 반납 기록, 창고 영상 1,200개 저장 기록의 안내판·접근 기록 검토본을 받았다. 영상은 클립 수이며 인원 수가 아니다. 영상 관련 별도 의무 전체를 확인한 것은 아니다.</w:t>
      </w:r>
    </w:p>
    <w:p>
      <w:pPr>
        <w:pStyle w:val="Heading1"/>
      </w:pPr>
      <w:r>
        <w:t>M08 | P11</w:t>
      </w:r>
    </w:p>
    <w:p>
      <w:r>
        <w:t>배송 불만 220건. 민원 처리 기준과 권한표 확인본은 받았다. 기간은 실습용 내부 가정이다.</w:t>
      </w:r>
    </w:p>
    <w:p>
      <w:pPr>
        <w:pStyle w:val="Heading1"/>
      </w:pPr>
      <w:r>
        <w:t>M09 | P12</w:t>
      </w:r>
    </w:p>
    <w:p>
      <w:r>
        <w:t>상담 녹음 360건. 90일 후 삭제한다고 적혀 있지만 삭제 결과 기록은 전달받지 못했다. 삭제 실패로 확정하지 않는다.</w:t>
      </w:r>
    </w:p>
    <w:p>
      <w:pPr>
        <w:pStyle w:val="Heading1"/>
      </w:pPr>
      <w:r>
        <w:t>M10 | P13</w:t>
      </w:r>
    </w:p>
    <w:p>
      <w:r>
        <w:t>다온운송(가명)은 한결물류의 배송 지시만 수행한다고 답했다. 내부 목록에 위탁 계약 확인본이 등록되지 않았다. 계약 자체가 없는지는 아직 확인 전이다.</w:t>
      </w:r>
    </w:p>
    <w:p>
      <w:pPr>
        <w:pStyle w:val="Heading1"/>
      </w:pPr>
      <w:r>
        <w:t>M11 | P14·P15</w:t>
      </w:r>
    </w:p>
    <w:p>
      <w:r>
        <w:t>나래문자(가명)의 발송 대행 400건은 위탁 업무·기간·점검본과 일치한다. 거래처 담당 연락망 160건은 용도·담당 변경 정리 기록을 확인했다.</w:t>
      </w:r>
    </w:p>
    <w:p>
      <w:pPr>
        <w:pStyle w:val="Heading1"/>
      </w:pPr>
      <w:r>
        <w:t>M12 | P16·P17</w:t>
      </w:r>
    </w:p>
    <w:p>
      <w:r>
        <w:t>교육 출석 96건은 범위·권한 확인본을, 환불 기록 62건은 접근권한과 회계 보존 기준 검토본을 받았다. 보존기간을 임의의 일수로 바꾸지 않는다.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M13 | P18</w:t>
      </w:r>
    </w:p>
    <w:p>
      <w:r>
        <w:t>배송지 출력물 48건은 폐기 승인대장에 있으나 완료 확인서가 공란이다. 실제 폐기 여부와 보존 예외를 먼저 확인한다.</w:t>
      </w:r>
    </w:p>
    <w:p>
      <w:pPr>
        <w:pStyle w:val="Heading1"/>
      </w:pPr>
      <w:r>
        <w:t>M14 | P19·P20</w:t>
      </w:r>
    </w:p>
    <w:p>
      <w:r>
        <w:t>수령 사진 80건의 얼굴 포함 여부·필요성은 미확인이다. 배송 의견 조사 60건은 선택 안내·동의·철회·삭제 기록 확인본을 받았다.</w:t>
      </w:r>
    </w:p>
    <w:p>
      <w:pPr>
        <w:pStyle w:val="Heading1"/>
      </w:pPr>
      <w:r>
        <w:t>M15 | P21</w:t>
      </w:r>
    </w:p>
    <w:p>
      <w:r>
        <w:t>새봄유통(가명)은 명단 144건을 자기 회사 판촉에 쓰려 한다. 아직 전달 전이다. 제공 근거 검토란은 공란이다. 다온운송의 배송 대행과 같은 종류로 묶지 않는다.</w:t>
      </w:r>
    </w:p>
    <w:p>
      <w:pPr>
        <w:pStyle w:val="Heading1"/>
      </w:pPr>
      <w:r>
        <w:t>M16 | P22</w:t>
      </w:r>
    </w:p>
    <w:p>
      <w:r>
        <w:t>가온보관(가명)의 접수자료 백업 192건. 실제 저장 위치와 접근 국가 자료는 미첨부다. 국내 또는 국외로 단정하지 않는다.</w:t>
      </w:r>
    </w:p>
    <w:p>
      <w:pPr>
        <w:pStyle w:val="Heading1"/>
      </w:pPr>
      <w:r>
        <w:t>집계와 판정 약속</w:t>
      </w:r>
    </w:p>
    <w:p>
      <w:r>
        <w:t>수집현황 24행 중 P03·P08 각 1행은 같은 저장소 재보고다. 22업무의 저장 기록 합계는 9,000건이다. 같은 사람이 여러 업무에 포함될 수 있어 실제 인원으로 해석하지 않는다. 개선 필요 6·확인 필요 4·자료상 확인 12는 제시된 근거 범위의 교육용 기준이다.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