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운송 대행 계약 요약본</w:t>
      </w:r>
    </w:p>
    <w:p>
      <w:r>
        <w:t>교육 영상 시연용 가상 자료 · 결과 예시 · 한결물류·대현테크는 가명</w:t>
      </w:r>
    </w:p>
    <w:p>
      <w:r>
        <w:t>원문이 우선이며 최종 판단은 법무팀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474"/>
        <w:gridCol w:w="8731"/>
      </w:tblGrid>
      <w:tr>
        <w:trPr>
          <w:cantSplit/>
        </w:trPr>
        <w:tc>
          <w:tcPr>
            <w:tcW w:type="dxa" w:w="1474"/>
          </w:tcPr>
          <w:p>
            <w:r>
              <w:t>① 한 줄 요약</w:t>
            </w:r>
          </w:p>
        </w:tc>
        <w:tc>
          <w:tcPr>
            <w:tcW w:type="dxa" w:w="8731"/>
          </w:tcPr>
          <w:p>
            <w:r>
              <w:t>대현테크(갑)가 평택 2공장 자동차 부품을 지정 납품처로 운송하는 일을 한결물류(을)에 맡김. (제1조)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t>② 기간·연장</w:t>
            </w:r>
          </w:p>
        </w:tc>
        <w:tc>
          <w:tcPr>
            <w:tcW w:type="dxa" w:w="8731"/>
          </w:tcPr>
          <w:p>
            <w:r>
              <w:t>2026.12.01~2027.11.30. 만료 30일 전까지 어느 당사자도 서면 종료 통지를 하지 않으면 같은 조건으로 1년씩 자동 연장. (제2조)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t>③ 우리가 할 일</w:t>
            </w:r>
          </w:p>
        </w:tc>
        <w:tc>
          <w:tcPr>
            <w:tcW w:type="dxa" w:w="8731"/>
          </w:tcPr>
          <w:p>
            <w:r>
              <w:t>출하 요청 후 24시간 이내 배차, 매월 5일까지 전월 실적 보고. 화물 1건당 5억 원 이상 보상 보험 가입. 사전 서면 동의 없이 재위탁 금지. 계약 종료 후 3년간 비밀 유지. (제3·7·8·9조)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t>④ 돈</w:t>
            </w:r>
          </w:p>
        </w:tc>
        <w:tc>
          <w:tcPr>
            <w:tcW w:type="dxa" w:w="8731"/>
          </w:tcPr>
          <w:p>
            <w:r>
              <w:t>별표 단가표 기준이나 첨부 PDF에는 단가표가 없어 금액은 확인 필요. 매월 말일 마감, 세금계산서 받은 날부터 60일 이내 지급. 비용 변동에도 단가 조정 없음. (제4조)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t>⑤ 기한 달력</w:t>
            </w:r>
          </w:p>
        </w:tc>
        <w:tc>
          <w:tcPr>
            <w:tcW w:type="dxa" w:w="8731"/>
          </w:tcPr>
          <w:p>
            <w:r>
              <w:t>출하 요청 후 24시간 이내 / 배차 / 을 / 제3조①</w:t>
              <w:br/>
              <w:t>매월 5일까지 / 전월 실적 보고 / 을 / 제3조②</w:t>
              <w:br/>
              <w:t>계약일부터 14일 이내 / 보험증권 사본 제출 / 을 / 제7조</w:t>
              <w:br/>
              <w:t>만료 30일 전까지 / 연장 원치 않으면 서면 종료 통지 / 어느 당사자든 / 제2조②</w:t>
              <w:br/>
              <w:t>단순 계산 예시: 2026.11.20 + 14일 = 2026.12.04. 확정 기한은 법무팀 확인 필요.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t>⑥ 어기면</w:t>
            </w:r>
          </w:p>
        </w:tc>
        <w:tc>
          <w:tcPr>
            <w:tcW w:type="dxa" w:w="8731"/>
          </w:tcPr>
          <w:p>
            <w:r>
              <w:t>을의 사유로 늦으면 하루마다 해당 운송 건 운임의 0.5% 지급. 화물 멸실·훼손은 원인과 관계없이 모든 손해 배상. 갑은 7일 전 서면 통지로 해지 가능. 을은 갑이 운임을 90일 이상 미지급한 경우에 한해 30일 전 서면 통지 후 해지 가능. (제5·6·10조)</w:t>
            </w:r>
          </w:p>
        </w:tc>
      </w:tr>
    </w:tbl>
    <w:p>
      <w:r>
        <w:t>어려운 말 5개: 지체상금: 늦었을 때 내는 돈 / 재위탁: 다른 업체에 다시 맡김 / 해지: 계약을 중간에 끝냄 / 관할 법원: 분쟁을 다루기로 한 법원 / 자동 연장: 종료 통지가 없으면 기간이 늘어남</w:t>
      </w:r>
    </w:p>
    <w:p>
      <w:r>
        <w:t>법무팀 질문 3개</w:t>
        <w:br/>
        <w:t>1. 보험증권 제출·종료 통지 기한은 어느 날로 확정할까요? (제2·7조)</w:t>
        <w:br/>
        <w:t>2. 제6조의 배상 범위는 어디까지로 볼까요?</w:t>
        <w:br/>
        <w:t>3. 제10조의 서로 다른 해지 조건은 어떻게 검토할까요?</w:t>
      </w:r>
    </w:p>
    <w:p>
      <w:r>
        <w:t>원문 추가 확인: 분쟁은 갑 본점 소재지 관할 법원(제11조). 정하지 않은 사항은 관계 법령·일반 상관례(제12조).</w:t>
      </w:r>
    </w:p>
    <w:sectPr w:rsidR="00FC693F" w:rsidRPr="0006063C" w:rsidSect="00034616"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맑은 고딕" w:hAnsi="맑은 고딕" w:eastAsia="맑은 고딕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