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상품 구성 판단 기준 메모 (상품기획팀)</w:t>
      </w:r>
    </w:p>
    <w:p>
      <w:r>
        <w:rPr>
          <w:sz w:val="18"/>
        </w:rPr>
        <w:t>※ 교육 영상 시연용 가상 자료 · JJ마트(가상)</w:t>
      </w:r>
    </w:p>
    <w:p>
      <w:r>
        <w:t>시즌 상품 구성안을 만들 때 우리 팀이 따르는 기준입니다. 최종 결정은 MD 팀장이 하며, 협력사 계약과 재고는 여기에 적지 않았습니다(확인 필요).</w:t>
      </w:r>
    </w:p>
    <w:p>
      <w:r>
        <w:t>1. 퇴출 후보 = 매출 순위 하위 3개 + 마진율 20% 미만 + 불만율 25% 이상, 세 가지를 모두 만족할 때만.</w:t>
      </w:r>
    </w:p>
    <w:p>
      <w:r>
        <w:t>2. 퇴출 후보가 아니어도 불만율 20% 이상이면 «개선 후 유지»로 두고 불만 원인과 고칠 곳을 적는다.</w:t>
      </w:r>
    </w:p>
    <w:p>
      <w:r>
        <w:t>3. 나머지는 «유지». 유지 상품도 가장 많은 불만 유형은 한 줄 적는다.</w:t>
      </w:r>
    </w:p>
    <w:p>
      <w:r>
        <w:t>4. 신규 상품은 협력사 제안 중 예상 마진율 25% 이상이고 시즌 시작일(3월 1일) 전에 납품 가능한 것만 후보로 한다.</w:t>
      </w:r>
    </w:p>
    <w:p>
      <w:r>
        <w:t>5. 상품 수는 시즌마다 10개를 유지한다. 퇴출 후보 수만큼 신규를 넣는다.</w:t>
      </w:r>
    </w:p>
    <w:p>
      <w:r>
        <w:t>6. 이물질·품질 불만은 시즌 구성과 별개로 품질팀에 바로 전달한다.</w:t>
      </w:r>
    </w:p>
    <w:p>
      <w:r>
        <w:t>7. 예상 판매량·예상 매출은 근거 자료가 없으면 쓰지 않고 (확인 필요)로 남긴다.</w:t>
      </w:r>
    </w:p>
    <w:p>
      <w:r>
        <w:t>8. 불만율 = 불만 건수 ÷ 리뷰 건수 × 100, 소수 첫째 자리까지.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