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예산 사업 유사·중복 점검 — 조정 검토 의견(안) · JJ시청</w:t>
      </w:r>
    </w:p>
    <w:p>
      <w:r>
        <w:t>2027년도 예산안 사업설명서 30건 · 묶음 7개 (초안) · 결과 제출 11월 20일(금)</w:t>
      </w:r>
    </w:p>
    <w:p>
      <w:r>
        <w:rPr>
          <w:b/>
        </w:rPr>
        <w:t>A. 어린이 놀이터 정비 — 중복 의심</w:t>
      </w:r>
    </w:p>
    <w:p>
      <w:r>
        <w:t>사업: 어린이놀이터 안전 정비(공원녹지과), 어린이 놀이시설 안전 보강(안전총괄과)</w:t>
      </w:r>
    </w:p>
    <w:p>
      <w:r>
        <w:t>겹치는 점: 정비 대상 놀이터 3곳(한솔근린·새솔어울림·구암시장옆)과 하는 일(노후 놀이기구 교체)이 같다</w:t>
      </w:r>
    </w:p>
    <w:p>
      <w:r>
        <w:t>앞 업무 결과: 민원 «가로등·공원·시설물»이 26.10월 67건으로 앞 달 평균의 2.21배(새솔동 24건)</w:t>
      </w:r>
    </w:p>
    <w:p>
      <w:r>
        <w:t>검토 의견(안): 두 부서가 정비 대상 놀이터와 금액을 나눠 한 사업으로 정리할 수 있는지 협의가 필요하다. 새솔동 쉼터는 놀이기구 교체가 아니라 신설이라 따로 본다.</w:t>
      </w:r>
    </w:p>
    <w:p>
      <w:r>
        <w:rPr>
          <w:b/>
        </w:rPr>
        <w:t>B. 공유 킥보드 — 유사·연계</w:t>
      </w:r>
    </w:p>
    <w:p>
      <w:r>
        <w:t>사업: 공유 킥보드 방치 단속·수거(교통행정과), 중앙동 이동수단 주차구역 설치(도시재생과), 공유 킥보드 올바른 이용 캠페인(홍보담당관)</w:t>
      </w:r>
    </w:p>
    <w:p>
      <w:r>
        <w:t>겹치는 점: 공유 킥보드 문제를 단속·주차구역·홍보로 나눠 맡는다(하는 일은 서로 다르다)</w:t>
      </w:r>
    </w:p>
    <w:p>
      <w:r>
        <w:t>앞 업무 결과: 새 유형 «공유 킥보드·자전거 방치» 6월부터 199건(중앙동 88건)</w:t>
      </w:r>
    </w:p>
    <w:p>
      <w:r>
        <w:t>검토 의견(안): 중복이 아니라 역할이 나뉜 사업이다. 수요가 분명하므로 중앙동을 먼저 정해 세 부서가 같은 시기에 추진하도록 연계를 검토한다.</w:t>
      </w:r>
    </w:p>
    <w:p>
      <w:r>
        <w:rPr>
          <w:b/>
        </w:rPr>
        <w:t>C. 단속·방범 CCTV — 유사·연계</w:t>
      </w:r>
    </w:p>
    <w:p>
      <w:r>
        <w:t>사업: 방범 CCTV 확충(안전총괄과), 무단투기 단속 CCTV 설치(자원순환과), 불법주정차 단속 CCTV 확충(교통행정과)</w:t>
      </w:r>
    </w:p>
    <w:p>
      <w:r>
        <w:t>겹치는 점: 세 사업 모두 CCTV를 새로 달고 통합관제센터에 연결한다(설치 목적이 다르다)</w:t>
      </w:r>
    </w:p>
    <w:p>
      <w:r>
        <w:t>앞 업무 결과: «불법주정차·교통» 857건(전체의 20.7%), «쓰레기·악취·소음» 26.7월 90건(달빛동 29건)</w:t>
      </w:r>
    </w:p>
    <w:p>
      <w:r>
        <w:t>검토 의견(안): 통합 발주로 묶을 수 있는지, 관제센터가 40대를 더 받을 수 있는지 확인이 필요하다.</w:t>
      </w:r>
    </w:p>
    <w:p>
      <w:r>
        <w:rPr>
          <w:b/>
        </w:rPr>
        <w:t>D. 위기 가구 발굴 — 중복 의심</w:t>
      </w:r>
    </w:p>
    <w:p>
      <w:r>
        <w:t>사업: 복지 사각지대 발굴 조사(복지정책과), 찾아가는 위기가구 방문 상담(민원봉사과)</w:t>
      </w:r>
    </w:p>
    <w:p>
      <w:r>
        <w:t>겹치는 점: 대상(위기 가구)과 방법(직접 방문)이 같다</w:t>
      </w:r>
    </w:p>
    <w:p>
      <w:r>
        <w:t>앞 업무 결과: 해당 없음</w:t>
      </w:r>
    </w:p>
    <w:p>
      <w:r>
        <w:t>검토 의견(안): 같은 가구를 두 부서가 따로 방문할 수 있다. 조사 명단을 함께 쓰거나 방문을 한 번에 하는 방안을 두 부서가 협의한다.</w:t>
      </w:r>
    </w:p>
    <w:p>
      <w:r>
        <w:rPr>
          <w:b/>
        </w:rPr>
        <w:t>E. 동아리·단체 활동비 지원 — 중복 의심</w:t>
      </w:r>
    </w:p>
    <w:p>
      <w:r>
        <w:t>사업: 민간단체 지역활동 지원 보조금(시민협력과), 생활문화 동아리 활동 지원(문화관광과)</w:t>
      </w:r>
    </w:p>
    <w:p>
      <w:r>
        <w:t>겹치는 점: 지원 단체 2곳(새솔생활문화회·달빛합창단)이 두 사업에 모두 들어 있다</w:t>
      </w:r>
    </w:p>
    <w:p>
      <w:r>
        <w:t>앞 업무 결과: 2026년 보조금 집행: 교부 7,800만 원 중 7,633만 원 사용, 반납 167만 원, 의심 지출 14건</w:t>
      </w:r>
    </w:p>
    <w:p>
      <w:r>
        <w:t>검토 의견(안): 같은 단체가 같은 활동비를 두 사업에서 받는지 확인한다. 시민 문화 동아리 공연 지원(교육지원과)은 공연이라는 점이 달라 연계로 본다.</w:t>
      </w:r>
    </w:p>
    <w:p>
      <w:r>
        <w:rPr>
          <w:b/>
        </w:rPr>
        <w:t>F. 송림동 도로 공사 — 유사·연계</w:t>
      </w:r>
    </w:p>
    <w:p>
      <w:r>
        <w:t>사업: 노후 도로 포장 보수(도로관리과), 노후 상수관 교체 후 도로 복구(상하수도사업소)</w:t>
      </w:r>
    </w:p>
    <w:p>
      <w:r>
        <w:t>겹치는 점: 두 사업 모두 송림동 도로를 파거나 다시 포장한다</w:t>
      </w:r>
    </w:p>
    <w:p>
      <w:r>
        <w:t>앞 업무 결과: «도로·보도 파손» 26.3월 139건, 앞 달 평균의 2.41배(송림동 59건)</w:t>
      </w:r>
    </w:p>
    <w:p>
      <w:r>
        <w:t>검토 의견(안): 포장한 도로를 다시 파지 않도록 공사 순서와 시기를 맞춘다. 겹치는 구간 번호는 설명서에 없어 확인이 필요하다.</w:t>
      </w:r>
    </w:p>
    <w:p>
      <w:r>
        <w:rPr>
          <w:b/>
        </w:rPr>
        <w:t>G. AI 활용 교육 — 유사·연계</w:t>
      </w:r>
    </w:p>
    <w:p>
      <w:r>
        <w:t>사업: 직원 AI 활용 교육(총무과), 민원 담당 AI 활용 교육(민원봉사과)</w:t>
      </w:r>
    </w:p>
    <w:p>
      <w:r>
        <w:t>겹치는 점: 교육 대상(민원 담당 직원)이 전 직원 교육에 이미 들어 있다</w:t>
      </w:r>
    </w:p>
    <w:p>
      <w:r>
        <w:t>앞 업무 결과: 해당 없음</w:t>
      </w:r>
    </w:p>
    <w:p>
      <w:r>
        <w:t>검토 의견(안): 기초 교육과 민원 담당 심화 교육으로 나누고 강사·교재를 함께 쓰는 방안을 검토한다.</w:t>
      </w:r>
    </w:p>
    <w:p>
      <w:pPr>
        <w:pStyle w:val="Heading2"/>
      </w:pPr>
      <w:r>
        <w:t>확인이 끝나지 않은 것</w:t>
      </w:r>
    </w:p>
    <w:p>
      <w:pPr>
        <w:pStyle w:val="ListBullet"/>
      </w:pPr>
      <w:r>
        <w:t>시정 소식지 발간(홍보담당관) — 설명서의 예산 칸이 비어 있어 금액을 모른다 (홍보담당관)</w:t>
      </w:r>
    </w:p>
    <w:p>
      <w:pPr>
        <w:pStyle w:val="ListBullet"/>
      </w:pPr>
      <w:r>
        <w:t>어린이놀이터 안전 정비(공원녹지과) — «외 1곳»의 놀이터 이름이 없어 겹치는 곳이 3곳인지 4곳인지 모른다 (공원녹지과)</w:t>
      </w:r>
    </w:p>
    <w:p>
      <w:pPr>
        <w:pStyle w:val="ListBullet"/>
      </w:pPr>
      <w:r>
        <w:t>생활문화 동아리 활동 지원(문화관광과) — «외 4곳»의 단체 이름이 없어 겹치는 단체가 더 있는지 모른다 (문화관광과)</w:t>
      </w:r>
    </w:p>
    <w:p>
      <w:pPr>
        <w:pStyle w:val="ListBullet"/>
      </w:pPr>
      <w:r>
        <w:t>방범·단속 CCTV 3건 — 통합관제센터가 CCTV 40대를 더 받을 수 있는지 설명서에 없다 (안전총괄과)</w:t>
      </w:r>
    </w:p>
    <w:p>
      <w:pPr>
        <w:pStyle w:val="ListBullet"/>
      </w:pPr>
      <w:r>
        <w:t>송림동 도로 공사 2건 — 포장 구간과 상수관 교체 구간이 실제로 겹치는 번호가 설명서에 없다 (도로관리과·상하수도사업소)</w:t>
      </w:r>
    </w:p>
    <w:p>
      <w:pPr>
        <w:pStyle w:val="ListBullet"/>
      </w:pPr>
      <w:r>
        <w:t>위기 가구 발굴 2건 — 두 부서의 방문 대상 가구 명단이 같은지 설명서에 없다 (복지정책과·민원봉사과)</w:t>
      </w:r>
    </w:p>
    <w:p>
      <w:r>
        <w:t>※ 위 내용은 초안이며 합치거나 줄이는 결정은 해당 부서와 예산 담당자가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