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기관과 무관</w:t>
      </w:r>
    </w:p>
    <w:p>
      <w:pPr>
        <w:pStyle w:val="Heading1"/>
      </w:pPr>
      <w:r>
        <w:t>홍보담당관 주간업무 현황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구분</w:t>
            </w:r>
          </w:p>
        </w:tc>
        <w:tc>
          <w:tcPr>
            <w:tcW w:type="dxa" w:w="2160"/>
          </w:tcPr>
          <w:p>
            <w:r>
              <w:t>내용</w:t>
            </w:r>
          </w:p>
        </w:tc>
        <w:tc>
          <w:tcPr>
            <w:tcW w:type="dxa" w:w="2160"/>
          </w:tcPr>
          <w:p>
            <w:r>
              <w:t>일자</w:t>
            </w:r>
          </w:p>
        </w:tc>
        <w:tc>
          <w:tcPr>
            <w:tcW w:type="dxa" w:w="2160"/>
          </w:tcPr>
          <w:p>
            <w:r>
              <w:t>비고</w:t>
            </w:r>
          </w:p>
        </w:tc>
      </w:tr>
      <w:tr>
        <w:tc>
          <w:tcPr>
            <w:tcW w:type="dxa" w:w="2160"/>
          </w:tcPr>
          <w:p>
            <w:r>
              <w:t>금주</w:t>
            </w:r>
          </w:p>
        </w:tc>
        <w:tc>
          <w:tcPr>
            <w:tcW w:type="dxa" w:w="2160"/>
          </w:tcPr>
          <w:p>
            <w:r>
              <w:t>놀이터 안전점검 보도자료 배포</w:t>
            </w:r>
          </w:p>
        </w:tc>
        <w:tc>
          <w:tcPr>
            <w:tcW w:type="dxa" w:w="2160"/>
          </w:tcPr>
          <w:p>
            <w:r>
              <w:t>11월 12일</w:t>
            </w:r>
          </w:p>
        </w:tc>
        <w:tc>
          <w:tcPr>
            <w:tcW w:type="dxa" w:w="2160"/>
          </w:tcPr>
          <w:p>
            <w:r>
              <w:t>완료</w:t>
            </w:r>
          </w:p>
        </w:tc>
      </w:tr>
      <w:tr>
        <w:tc>
          <w:tcPr>
            <w:tcW w:type="dxa" w:w="2160"/>
          </w:tcPr>
          <w:p>
            <w:r>
              <w:t>금주</w:t>
            </w:r>
          </w:p>
        </w:tc>
        <w:tc>
          <w:tcPr>
            <w:tcW w:type="dxa" w:w="2160"/>
          </w:tcPr>
          <w:p>
            <w:r>
              <w:t>시정 소식지 12월호 원고 취합</w:t>
            </w:r>
          </w:p>
        </w:tc>
        <w:tc>
          <w:tcPr>
            <w:tcW w:type="dxa" w:w="2160"/>
          </w:tcPr>
          <w:p>
            <w:r>
              <w:t>—</w:t>
            </w:r>
          </w:p>
        </w:tc>
        <w:tc>
          <w:tcPr>
            <w:tcW w:type="dxa" w:w="2160"/>
          </w:tcPr>
          <w:p>
            <w:r>
              <w:t>18건 중 15건 접수</w:t>
            </w:r>
          </w:p>
        </w:tc>
      </w:tr>
      <w:tr>
        <w:tc>
          <w:tcPr>
            <w:tcW w:type="dxa" w:w="2160"/>
          </w:tcPr>
          <w:p>
            <w:r>
              <w:t>차주</w:t>
            </w:r>
          </w:p>
        </w:tc>
        <w:tc>
          <w:tcPr>
            <w:tcW w:type="dxa" w:w="2160"/>
          </w:tcPr>
          <w:p>
            <w:r>
              <w:t>소식지 원고 편집 시작</w:t>
            </w:r>
          </w:p>
        </w:tc>
        <w:tc>
          <w:tcPr>
            <w:tcW w:type="dxa" w:w="2160"/>
          </w:tcPr>
          <w:p>
            <w:r>
              <w:t>11월 16일</w:t>
            </w:r>
          </w:p>
        </w:tc>
        <w:tc>
          <w:tcPr>
            <w:tcW w:type="dxa" w:w="2160"/>
          </w:tcPr>
          <w:p>
            <w:r>
              <w:t>예정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