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지자체·민원인과 무관</w:t>
      </w:r>
    </w:p>
    <w:p>
      <w:pPr>
        <w:pStyle w:val="Heading1"/>
      </w:pPr>
      <w:r>
        <w:t>민원 1년치 분석 기준 — 기획예산과 메모</w:t>
      </w:r>
    </w:p>
    <w:p>
      <w:r>
        <w:t>JJ시청(가상 지자체 «JJ시», 인구 42만) · 대상: 2025년 11월 ~ 2026년 10월 접수 민원 · 분석 단위: 유형 · 동 · 월</w:t>
      </w:r>
    </w:p>
    <w:p>
      <w:r>
        <w:rPr>
          <w:b/>
        </w:rPr>
        <w:t>1. 같은 민원은 한 번만</w:t>
      </w:r>
    </w:p>
    <w:p>
      <w:r>
        <w:t>접수번호가 두 번 나오면 먼저 나온 행만 센다. 복사본 파일의 같은 행도 한 번만 센다.</w:t>
      </w:r>
    </w:p>
    <w:p>
      <w:r>
        <w:rPr>
          <w:b/>
        </w:rPr>
        <w:t>2. 유형은 기준표의 이름만</w:t>
      </w:r>
    </w:p>
    <w:p>
      <w:r>
        <w:t>민원 유형은 아래 8가지 이름만 쓴다. 이 8가지에 없는 주제는 유형을 새로 만들지 말고 «기준 밖»으로 따로 모은다. 새 유형을 넣을지는 기획예산과가 정한다.</w:t>
      </w:r>
    </w:p>
    <w:p>
      <w:r>
        <w:rPr>
          <w:b/>
        </w:rPr>
        <w:t>3. 동 이름은 정리표대로</w:t>
      </w:r>
    </w:p>
    <w:p>
      <w:r>
        <w:t>접수 동 칸의 표기(중앙동 / 중앙 / 중앙동주민센터)는 아래 정리표대로 10개 동 이름 하나로 맞춘다.</w:t>
      </w:r>
    </w:p>
    <w:p>
      <w:r>
        <w:rPr>
          <w:b/>
        </w:rPr>
        <w:t>4. 내용이 비면 짐작하지 않는다</w:t>
      </w:r>
    </w:p>
    <w:p>
      <w:r>
        <w:t>민원 내용이 비어 있으면 유형을 붙이지 않고 «확인 필요»로 따로 모은다.</w:t>
      </w:r>
    </w:p>
    <w:p>
      <w:r>
        <w:rPr>
          <w:b/>
        </w:rPr>
        <w:t>5. 유형이 섞이면 확인 필요</w:t>
      </w:r>
    </w:p>
    <w:p>
      <w:r>
        <w:t>한 민원에 유형이 둘 이상 섞여 하나로 정하기 어려우면 «확인 필요»에 모으고 후보 유형을 적는다.</w:t>
      </w:r>
    </w:p>
    <w:p>
      <w:r>
        <w:rPr>
          <w:b/>
        </w:rPr>
        <w:t>6. 급해 보이면 먼저 전달</w:t>
      </w:r>
    </w:p>
    <w:p>
      <w:r>
        <w:t>가스 냄새, 도로 꺼짐, 옹벽 균열처럼 안전 위험이 급해 보이는 민원은 집계에 넣지 않고 «확인 필요»에 모은 뒤 담당 부서에 먼저 전달한다.</w:t>
      </w:r>
    </w:p>
    <w:p>
      <w:r>
        <w:rPr>
          <w:b/>
        </w:rPr>
        <w:t>7. 민원인 정보는 결과에 남기지 않는다</w:t>
      </w:r>
    </w:p>
    <w:p>
      <w:r>
        <w:t>이름·연락처는 결과 파일에 넣지 않는다. 내용에 이름이 적혀 있으면 ○○○ 로 가린다.</w:t>
      </w:r>
    </w:p>
    <w:p>
      <w:r>
        <w:rPr>
          <w:b/>
        </w:rPr>
        <w:t>8. 급증의 뜻</w:t>
      </w:r>
    </w:p>
    <w:p>
      <w:r>
        <w:t>한 유형의 한 달 건수가 그 앞 달들(최대 3개월)의 평균보다 1.5배 이상이고 10건 이상 늘었으면 «급증». 앞에 2개월 이상 있어야 판단한다. 처음 나타난 유형은 급증이 아니라 «새 유형»으로 따로 알린다.</w:t>
      </w:r>
    </w:p>
    <w:p>
      <w:r>
        <w:rPr>
          <w:b/>
        </w:rPr>
        <w:t>9. 합계는 맞춰 본다</w:t>
      </w:r>
    </w:p>
    <w:p>
      <w:r>
        <w:t>전체 건수 = 분류한 건 + 확인 필요 + 중복으로 뺀 건.</w:t>
      </w:r>
    </w:p>
    <w:p>
      <w:r>
        <w:rPr>
          <w:b/>
        </w:rPr>
        <w:t>10. 최종 판단은 사람이</w:t>
      </w:r>
    </w:p>
    <w:p>
      <w:r>
        <w:t>새 유형 추가, 급증 원인 해석, 담당 부서 지정, 보고 숫자의 확정은 기획예산과 담당자가 한다.</w:t>
      </w:r>
    </w:p>
    <w:p>
      <w:pPr>
        <w:pStyle w:val="Heading2"/>
      </w:pPr>
      <w:r>
        <w:t>민원 유형 8가지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유형</w:t>
            </w:r>
          </w:p>
        </w:tc>
        <w:tc>
          <w:tcPr>
            <w:tcW w:type="dxa" w:w="2880"/>
          </w:tcPr>
          <w:p>
            <w:r>
              <w:t>예</w:t>
            </w:r>
          </w:p>
        </w:tc>
        <w:tc>
          <w:tcPr>
            <w:tcW w:type="dxa" w:w="2880"/>
          </w:tcPr>
          <w:p>
            <w:r>
              <w:t>맡는 부서</w:t>
            </w:r>
          </w:p>
        </w:tc>
      </w:tr>
      <w:tr>
        <w:tc>
          <w:tcPr>
            <w:tcW w:type="dxa" w:w="2880"/>
          </w:tcPr>
          <w:p>
            <w:r>
              <w:t>도로·보도 파손</w:t>
            </w:r>
          </w:p>
        </w:tc>
        <w:tc>
          <w:tcPr>
            <w:tcW w:type="dxa" w:w="2880"/>
          </w:tcPr>
          <w:p>
            <w:r>
              <w:t>도로 구멍·균열, 보도블록 파손, 맨홀</w:t>
            </w:r>
          </w:p>
        </w:tc>
        <w:tc>
          <w:tcPr>
            <w:tcW w:type="dxa" w:w="2880"/>
          </w:tcPr>
          <w:p>
            <w:r>
              <w:t>도로관리과</w:t>
            </w:r>
          </w:p>
        </w:tc>
      </w:tr>
      <w:tr>
        <w:tc>
          <w:tcPr>
            <w:tcW w:type="dxa" w:w="2880"/>
          </w:tcPr>
          <w:p>
            <w:r>
              <w:t>불법주정차·교통</w:t>
            </w:r>
          </w:p>
        </w:tc>
        <w:tc>
          <w:tcPr>
            <w:tcW w:type="dxa" w:w="2880"/>
          </w:tcPr>
          <w:p>
            <w:r>
              <w:t>불법주정차, 정류장 앞 정차, 신호·속도 단속</w:t>
            </w:r>
          </w:p>
        </w:tc>
        <w:tc>
          <w:tcPr>
            <w:tcW w:type="dxa" w:w="2880"/>
          </w:tcPr>
          <w:p>
            <w:r>
              <w:t>교통행정과</w:t>
            </w:r>
          </w:p>
        </w:tc>
      </w:tr>
      <w:tr>
        <w:tc>
          <w:tcPr>
            <w:tcW w:type="dxa" w:w="2880"/>
          </w:tcPr>
          <w:p>
            <w:r>
              <w:t>쓰레기·악취·소음</w:t>
            </w:r>
          </w:p>
        </w:tc>
        <w:tc>
          <w:tcPr>
            <w:tcW w:type="dxa" w:w="2880"/>
          </w:tcPr>
          <w:p>
            <w:r>
              <w:t>무단투기, 악취, 소음, 분리배출</w:t>
            </w:r>
          </w:p>
        </w:tc>
        <w:tc>
          <w:tcPr>
            <w:tcW w:type="dxa" w:w="2880"/>
          </w:tcPr>
          <w:p>
            <w:r>
              <w:t>자원순환과</w:t>
            </w:r>
          </w:p>
        </w:tc>
      </w:tr>
      <w:tr>
        <w:tc>
          <w:tcPr>
            <w:tcW w:type="dxa" w:w="2880"/>
          </w:tcPr>
          <w:p>
            <w:r>
              <w:t>가로등·공원·시설물</w:t>
            </w:r>
          </w:p>
        </w:tc>
        <w:tc>
          <w:tcPr>
            <w:tcW w:type="dxa" w:w="2880"/>
          </w:tcPr>
          <w:p>
            <w:r>
              <w:t>가로등·보안등, 공원 시설, 놀이터</w:t>
            </w:r>
          </w:p>
        </w:tc>
        <w:tc>
          <w:tcPr>
            <w:tcW w:type="dxa" w:w="2880"/>
          </w:tcPr>
          <w:p>
            <w:r>
              <w:t>공원녹지과</w:t>
            </w:r>
          </w:p>
        </w:tc>
      </w:tr>
      <w:tr>
        <w:tc>
          <w:tcPr>
            <w:tcW w:type="dxa" w:w="2880"/>
          </w:tcPr>
          <w:p>
            <w:r>
              <w:t>복지·돌봄</w:t>
            </w:r>
          </w:p>
        </w:tc>
        <w:tc>
          <w:tcPr>
            <w:tcW w:type="dxa" w:w="2880"/>
          </w:tcPr>
          <w:p>
            <w:r>
              <w:t>돌봄·긴급 지원·장애인·보육 문의</w:t>
            </w:r>
          </w:p>
        </w:tc>
        <w:tc>
          <w:tcPr>
            <w:tcW w:type="dxa" w:w="2880"/>
          </w:tcPr>
          <w:p>
            <w:r>
              <w:t>복지정책과</w:t>
            </w:r>
          </w:p>
        </w:tc>
      </w:tr>
      <w:tr>
        <w:tc>
          <w:tcPr>
            <w:tcW w:type="dxa" w:w="2880"/>
          </w:tcPr>
          <w:p>
            <w:r>
              <w:t>건축·공사</w:t>
            </w:r>
          </w:p>
        </w:tc>
        <w:tc>
          <w:tcPr>
            <w:tcW w:type="dxa" w:w="2880"/>
          </w:tcPr>
          <w:p>
            <w:r>
              <w:t>공사 소음·먼지, 불법 증축, 안전 가림막</w:t>
            </w:r>
          </w:p>
        </w:tc>
        <w:tc>
          <w:tcPr>
            <w:tcW w:type="dxa" w:w="2880"/>
          </w:tcPr>
          <w:p>
            <w:r>
              <w:t>건축과</w:t>
            </w:r>
          </w:p>
        </w:tc>
      </w:tr>
      <w:tr>
        <w:tc>
          <w:tcPr>
            <w:tcW w:type="dxa" w:w="2880"/>
          </w:tcPr>
          <w:p>
            <w:r>
              <w:t>상하수도</w:t>
            </w:r>
          </w:p>
        </w:tc>
        <w:tc>
          <w:tcPr>
            <w:tcW w:type="dxa" w:w="2880"/>
          </w:tcPr>
          <w:p>
            <w:r>
              <w:t>누수, 동파, 단수, 하수 역류</w:t>
            </w:r>
          </w:p>
        </w:tc>
        <w:tc>
          <w:tcPr>
            <w:tcW w:type="dxa" w:w="2880"/>
          </w:tcPr>
          <w:p>
            <w:r>
              <w:t>상하수도사업소</w:t>
            </w:r>
          </w:p>
        </w:tc>
      </w:tr>
      <w:tr>
        <w:tc>
          <w:tcPr>
            <w:tcW w:type="dxa" w:w="2880"/>
          </w:tcPr>
          <w:p>
            <w:r>
              <w:t>행정서비스</w:t>
            </w:r>
          </w:p>
        </w:tc>
        <w:tc>
          <w:tcPr>
            <w:tcW w:type="dxa" w:w="2880"/>
          </w:tcPr>
          <w:p>
            <w:r>
              <w:t>증명서 발급 대기, 창구 안내, 무인민원기</w:t>
            </w:r>
          </w:p>
        </w:tc>
        <w:tc>
          <w:tcPr>
            <w:tcW w:type="dxa" w:w="2880"/>
          </w:tcPr>
          <w:p>
            <w:r>
              <w:t>민원봉사과</w:t>
            </w:r>
          </w:p>
        </w:tc>
      </w:tr>
    </w:tbl>
    <w:p>
      <w:pPr>
        <w:pStyle w:val="Heading2"/>
      </w:pPr>
      <w:r>
        <w:t>동 이름 정리표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표준 이름</w:t>
            </w:r>
          </w:p>
        </w:tc>
        <w:tc>
          <w:tcPr>
            <w:tcW w:type="dxa" w:w="4320"/>
          </w:tcPr>
          <w:p>
            <w:r>
              <w:t>민원 목록에 적히는 모양</w:t>
            </w:r>
          </w:p>
        </w:tc>
      </w:tr>
      <w:tr>
        <w:tc>
          <w:tcPr>
            <w:tcW w:type="dxa" w:w="4320"/>
          </w:tcPr>
          <w:p>
            <w:r>
              <w:t>중앙동</w:t>
            </w:r>
          </w:p>
        </w:tc>
        <w:tc>
          <w:tcPr>
            <w:tcW w:type="dxa" w:w="4320"/>
          </w:tcPr>
          <w:p>
            <w:r>
              <w:t>중앙동 / 중앙 / 중앙동주민센터</w:t>
            </w:r>
          </w:p>
        </w:tc>
      </w:tr>
      <w:tr>
        <w:tc>
          <w:tcPr>
            <w:tcW w:type="dxa" w:w="4320"/>
          </w:tcPr>
          <w:p>
            <w:r>
              <w:t>새솔동</w:t>
            </w:r>
          </w:p>
        </w:tc>
        <w:tc>
          <w:tcPr>
            <w:tcW w:type="dxa" w:w="4320"/>
          </w:tcPr>
          <w:p>
            <w:r>
              <w:t>새솔동 / 새솔 / 새솔동주민센터</w:t>
            </w:r>
          </w:p>
        </w:tc>
      </w:tr>
      <w:tr>
        <w:tc>
          <w:tcPr>
            <w:tcW w:type="dxa" w:w="4320"/>
          </w:tcPr>
          <w:p>
            <w:r>
              <w:t>한빛동</w:t>
            </w:r>
          </w:p>
        </w:tc>
        <w:tc>
          <w:tcPr>
            <w:tcW w:type="dxa" w:w="4320"/>
          </w:tcPr>
          <w:p>
            <w:r>
              <w:t>한빛동 / 한빛 / 한빛동주민센터</w:t>
            </w:r>
          </w:p>
        </w:tc>
      </w:tr>
      <w:tr>
        <w:tc>
          <w:tcPr>
            <w:tcW w:type="dxa" w:w="4320"/>
          </w:tcPr>
          <w:p>
            <w:r>
              <w:t>은행동</w:t>
            </w:r>
          </w:p>
        </w:tc>
        <w:tc>
          <w:tcPr>
            <w:tcW w:type="dxa" w:w="4320"/>
          </w:tcPr>
          <w:p>
            <w:r>
              <w:t>은행동 / 은행 / 은행동주민센터</w:t>
            </w:r>
          </w:p>
        </w:tc>
      </w:tr>
      <w:tr>
        <w:tc>
          <w:tcPr>
            <w:tcW w:type="dxa" w:w="4320"/>
          </w:tcPr>
          <w:p>
            <w:r>
              <w:t>대청동</w:t>
            </w:r>
          </w:p>
        </w:tc>
        <w:tc>
          <w:tcPr>
            <w:tcW w:type="dxa" w:w="4320"/>
          </w:tcPr>
          <w:p>
            <w:r>
              <w:t>대청동 / 대청 / 대청동주민센터</w:t>
            </w:r>
          </w:p>
        </w:tc>
      </w:tr>
      <w:tr>
        <w:tc>
          <w:tcPr>
            <w:tcW w:type="dxa" w:w="4320"/>
          </w:tcPr>
          <w:p>
            <w:r>
              <w:t>송림동</w:t>
            </w:r>
          </w:p>
        </w:tc>
        <w:tc>
          <w:tcPr>
            <w:tcW w:type="dxa" w:w="4320"/>
          </w:tcPr>
          <w:p>
            <w:r>
              <w:t>송림동 / 송림 / 송림동주민센터</w:t>
            </w:r>
          </w:p>
        </w:tc>
      </w:tr>
      <w:tr>
        <w:tc>
          <w:tcPr>
            <w:tcW w:type="dxa" w:w="4320"/>
          </w:tcPr>
          <w:p>
            <w:r>
              <w:t>달빛동</w:t>
            </w:r>
          </w:p>
        </w:tc>
        <w:tc>
          <w:tcPr>
            <w:tcW w:type="dxa" w:w="4320"/>
          </w:tcPr>
          <w:p>
            <w:r>
              <w:t>달빛동 / 달빛 / 달빛동주민센터</w:t>
            </w:r>
          </w:p>
        </w:tc>
      </w:tr>
      <w:tr>
        <w:tc>
          <w:tcPr>
            <w:tcW w:type="dxa" w:w="4320"/>
          </w:tcPr>
          <w:p>
            <w:r>
              <w:t>하늘동</w:t>
            </w:r>
          </w:p>
        </w:tc>
        <w:tc>
          <w:tcPr>
            <w:tcW w:type="dxa" w:w="4320"/>
          </w:tcPr>
          <w:p>
            <w:r>
              <w:t>하늘동 / 하늘 / 하늘동주민센터</w:t>
            </w:r>
          </w:p>
        </w:tc>
      </w:tr>
      <w:tr>
        <w:tc>
          <w:tcPr>
            <w:tcW w:type="dxa" w:w="4320"/>
          </w:tcPr>
          <w:p>
            <w:r>
              <w:t>푸른동</w:t>
            </w:r>
          </w:p>
        </w:tc>
        <w:tc>
          <w:tcPr>
            <w:tcW w:type="dxa" w:w="4320"/>
          </w:tcPr>
          <w:p>
            <w:r>
              <w:t>푸른동 / 푸른 / 푸른동주민센터</w:t>
            </w:r>
          </w:p>
        </w:tc>
      </w:tr>
      <w:tr>
        <w:tc>
          <w:tcPr>
            <w:tcW w:type="dxa" w:w="4320"/>
          </w:tcPr>
          <w:p>
            <w:r>
              <w:t>가온동</w:t>
            </w:r>
          </w:p>
        </w:tc>
        <w:tc>
          <w:tcPr>
            <w:tcW w:type="dxa" w:w="4320"/>
          </w:tcPr>
          <w:p>
            <w:r>
              <w:t>가온동 / 가온 / 가온동주민센터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