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인물·가상 업체(실제와 무관)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앞 업무 결과: 정보공개 비공개 대상 법령 쟁점 해석 메모 (AI 초안 · 담당자 검토 전)</w:t>
      </w:r>
    </w:p>
    <w:p>
      <w:r>
        <w:t>JJ시청 정보공개 담당 / «업무 관련 법령·지침 질의 검토»에서 쓴 방식(쟁점 → 인용 조문 → 해석 → 확인 필요 → 검토 칸) 그대로 · 가상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쟁점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인용 조문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해석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 필요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담당자 검토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① 개인을 알아볼 수 있는 정보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 제9조제1항제6호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이름·주소·연락처처럼 특정인을 알아볼 수 있는 정보는 비공개 대상이다. 다만 직무를 수행한 공무원의 성명·직위는 공개 쪽으로 본다.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공무원 성명 공개 범위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② 업체의 영업상 비밀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 제9조제1항제7호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공개하면 업체의 정당한 이익을 해칠 수 있는 정보(단가 산출 근거 등)는 비공개 대상이다.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업체 의견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③ 검토 중인 내용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 제9조제1항제5호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의사결정 과정에 있는 사항은 비공개로 볼 수 있다. 결정이 끝나면 사정이 달라진다.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결재 완료 여부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④ 일부만 가리기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 제14조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비공개 부분과 공개 부분이 섞여 있고 나눌 수 있으면, 비공개 부분만 빼고 공개한다.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⑤ 결정 통지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 제13조, 시 지침 제4조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비공개나 부분 공개면 그 이유와 불복 방법을 함께 알린다.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불복 기간 표준 문구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</w:tbl>
    <w:p/>
    <w:p>
      <w:r>
        <w:t>이 메모를 기준 삼아 오늘 청구 문서 7건을 검토합니다. 최종 해석은 담당자가 확정합니다.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