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지자체·가상 조례(실제 조례와 무관)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법령 질의 해석 메모 (AI 초안 · 주무관 검토 전)</w:t>
      </w:r>
    </w:p>
    <w:p>
      <w:r>
        <w:t>JJ시청 도로관리과 / 아래는 AI가 만든 초안이며, 담당 주무관이 최신 조문을 확인해 확정해야 합니다.</w:t>
      </w:r>
    </w:p>
    <w:p>
      <w:r>
        <w:t>질의: 새솔동 은행나무길 골목의 마을 보안등 12개를 LED로 바꾸고 싶다는 민원이 들어왔다. 시 사업비로 교체비를 지원할 수 있는지, 된다면 어떤 조건인지 검토해 달라.</w:t>
      </w:r>
    </w:p>
    <w:p>
      <w:pPr>
        <w:pStyle w:val="Heading2"/>
      </w:pPr>
      <w:r>
        <w:t>한 줄 결론</w:t>
      </w:r>
    </w:p>
    <w:p>
      <w:r>
        <w:t>설치 10년이 지난 7개는 조건부로 지원 가능, 5개는 제외. 금액 한도는 조례와 지침이 달라 (확인 필요).</w:t>
      </w:r>
    </w:p>
    <w:p>
      <w:pPr>
        <w:pStyle w:val="Heading2"/>
      </w:pPr>
      <w:r>
        <w:t>쟁점별 해석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쟁점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인용 조문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해석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확인 필요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① 누가 관리하나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조례 제3조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마을 보안등의 관리는 동장 몫이다. 시가 직접 교체하는 것이 아니라 동의 신청을 받아 지원하는 구조다.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② 시가 지원할 수 있나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조례 제4조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«지원할 수 있다»라고 되어 있어 의무가 아니다. 예산 범위에서만 가능하다.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올해 남은 예산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③ 어느 보안등이 대상인가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조례 제5조제1항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설치 후 10년이 지난 것만 대상이다. 현황표 기준 12개 중 7개가 해당하고 5개는 제외된다.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④ 금액 한도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조례 제5조제2항·부칙, 지침 제7조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이번 280만원 + 올해 기존 150만원 = 430만원. 조례(500만원)로는 한도 안, 지침(300만원)으로는 초과다.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지침 미개정 — 어느 기준을 쓸지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⑤ 신청 절차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조례 제5조제3항·제6조, 지침 제8조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주민 과반수 동의서와 신청서·사진·견적서를 내고, 시는 30일 이내에 결과를 알린다.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골목 주민 동의 현황</w:t>
            </w:r>
          </w:p>
        </w:tc>
      </w:tr>
    </w:tbl>
    <w:p>
      <w:pPr>
        <w:pStyle w:val="Heading2"/>
      </w:pPr>
      <w:r>
        <w:t>계산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금액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이번 교체 대상 7개 × 40만원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280만원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올해 기존 지원액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150만원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430만원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조례 한도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500만원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지침 한도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300만원</w:t>
            </w:r>
          </w:p>
        </w:tc>
      </w:tr>
    </w:tbl>
    <w:p>
      <w:pPr>
        <w:pStyle w:val="Heading2"/>
      </w:pPr>
      <w:r>
        <w:t>확인 필요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누구에게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올해 남은 예산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조문은 «예산의 범위에서»만 말해 줌 — 잔액은 자료에 없음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 담당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지침 개정 여부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조례는 500만원으로 고쳤는데 지침은 300만원 그대로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법무 담당 · 상급자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주민 과반수 동의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동의서가 몇 장 모였는지 자료에 없음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새솔동 주민센터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조문 최신본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발췌본이라 이후 개정이 반영됐는지 알 수 없음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법무 담당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올해 기존 지원액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150만원이 확정 금액인지 정산 전 금액인지 불분명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회계 담당</w:t>
            </w:r>
          </w:p>
        </w:tc>
      </w:tr>
    </w:tbl>
    <w:p/>
    <w:p>
      <w:r>
        <w:t>최종 판단과 확정은 담당 주무관이 합니다. 이 메모는 확정된 해석이 아닙니다.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