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연간 제품 품질 평가(APQR) 보고서 초안 · JB-B30</w:t>
      </w:r>
    </w:p>
    <w:p>
      <w:r>
        <w:rPr>
          <w:b w:val="0"/>
          <w:color w:val="C02020"/>
          <w:sz w:val="18"/>
        </w:rPr>
        <w:t>교육 영상 시연용 가상 자료 (JJ바이오팜·거래처는 모두 가상입니다) · 초안: 담당자 검토 전</w:t>
      </w:r>
    </w:p>
    <w:p>
      <w:pPr>
        <w:pStyle w:val="Heading2"/>
      </w:pPr>
      <w:r>
        <w:rPr>
          <w:rFonts w:ascii="맑은 고딕" w:hAnsi="맑은 고딕" w:eastAsia="맑은 고딕"/>
        </w:rPr>
        <w:t>1. 제품 개요와 검토 기간</w:t>
      </w:r>
    </w:p>
    <w:p>
      <w:r>
        <w:rPr>
          <w:b w:val="0"/>
        </w:rPr>
        <w:t>JB-B30 바이오 원료(가상) · 검토 기간 2026-05-01 ~ 2026-10-31 · 작성 부서 품질보증(QA)팀</w:t>
      </w:r>
    </w:p>
    <w:p>
      <w:pPr>
        <w:pStyle w:val="Heading2"/>
      </w:pPr>
      <w:r>
        <w:rPr>
          <w:rFonts w:ascii="맑은 고딕" w:hAnsi="맑은 고딕" w:eastAsia="맑은 고딕"/>
        </w:rPr>
        <w:t>2. 생산 배치 현황</w:t>
      </w:r>
    </w:p>
    <w:p>
      <w:r>
        <w:rPr>
          <w:b w:val="0"/>
        </w:rPr>
        <w:t>배양 14배치. 역가 평균 3.08 g/L, 최소 2.7 g/L(JB-B30-2614, 사내 기준 2.8 미달). 수확 생존율 평균 95.1%.</w:t>
      </w:r>
    </w:p>
    <w:p>
      <w:pPr>
        <w:pStyle w:val="Heading2"/>
      </w:pPr>
      <w:r>
        <w:rPr>
          <w:rFonts w:ascii="맑은 고딕" w:hAnsi="맑은 고딕" w:eastAsia="맑은 고딕"/>
        </w:rPr>
        <w:t>3. 공정 추세</w:t>
      </w:r>
    </w:p>
    <w:p>
      <w:r>
        <w:drawing>
          <wp:inline xmlns:a="http://schemas.openxmlformats.org/drawingml/2006/main" xmlns:pic="http://schemas.openxmlformats.org/drawingml/2006/picture">
            <wp:extent cx="5580000" cy="2343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t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2343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  <w:color w:val="C02020"/>
        </w:rPr>
        <w:t>원인 판단: (담당자 작성)</w:t>
      </w:r>
    </w:p>
    <w:p>
      <w:pPr>
        <w:pStyle w:val="Heading2"/>
      </w:pPr>
      <w:r>
        <w:rPr>
          <w:rFonts w:ascii="맑은 고딕" w:hAnsi="맑은 고딕" w:eastAsia="맑은 고딕"/>
        </w:rPr>
        <w:t>4. 일탈과 CAPA</w:t>
      </w:r>
    </w:p>
    <w:p>
      <w:r>
        <w:rPr>
          <w:b w:val="0"/>
        </w:rPr>
        <w:t>일탈 9건 (주요 2). 재발 그룹: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  <w:sz w:val="19"/>
              </w:rPr>
              <w:t>재발 그룹</w:t>
            </w:r>
          </w:p>
        </w:tc>
        <w:tc>
          <w:tcPr>
            <w:tcW w:type="dxa" w:w="2436"/>
          </w:tcPr>
          <w:p>
            <w:r>
              <w:rPr>
                <w:b/>
                <w:sz w:val="19"/>
              </w:rPr>
              <w:t>건수</w:t>
            </w:r>
          </w:p>
        </w:tc>
        <w:tc>
          <w:tcPr>
            <w:tcW w:type="dxa" w:w="2436"/>
          </w:tcPr>
          <w:p>
            <w:r>
              <w:rPr>
                <w:b/>
                <w:sz w:val="19"/>
              </w:rPr>
              <w:t>CAPA</w:t>
            </w:r>
          </w:p>
        </w:tc>
        <w:tc>
          <w:tcPr>
            <w:tcW w:type="dxa" w:w="2436"/>
          </w:tcPr>
          <w:p>
            <w:r>
              <w:rPr>
                <w:b/>
                <w:sz w:val="19"/>
              </w:rPr>
              <w:t>상태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  <w:sz w:val="19"/>
              </w:rPr>
              <w:t>배양 후반 젖산 상승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CAPA-26-011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진행(효과성 확인 중)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  <w:sz w:val="19"/>
              </w:rPr>
              <w:t>배지 로트 전환 후 생존율 저하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CAPA-26-006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종결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</w:rPr>
        <w:t>5. 변경관리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  <w:sz w:val="19"/>
              </w:rPr>
              <w:t>변경번호</w:t>
            </w:r>
          </w:p>
        </w:tc>
        <w:tc>
          <w:tcPr>
            <w:tcW w:type="dxa" w:w="3249"/>
          </w:tcPr>
          <w:p>
            <w:r>
              <w:rPr>
                <w:b/>
                <w:sz w:val="19"/>
              </w:rPr>
              <w:t>내용</w:t>
            </w:r>
          </w:p>
        </w:tc>
        <w:tc>
          <w:tcPr>
            <w:tcW w:type="dxa" w:w="3249"/>
          </w:tcPr>
          <w:p>
            <w:r>
              <w:rPr>
                <w:b/>
                <w:sz w:val="19"/>
              </w:rPr>
              <w:t>상태</w:t>
            </w:r>
          </w:p>
        </w:tc>
      </w:tr>
      <w:tr>
        <w:tc>
          <w:tcPr>
            <w:tcW w:type="dxa" w:w="3249"/>
          </w:tcPr>
          <w:p>
            <w:r>
              <w:rPr>
                <w:b w:val="0"/>
                <w:sz w:val="19"/>
              </w:rPr>
              <w:t>CC-26-016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배지 공급사 로트 규격 변경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완료</w:t>
            </w:r>
          </w:p>
        </w:tc>
      </w:tr>
      <w:tr>
        <w:tc>
          <w:tcPr>
            <w:tcW w:type="dxa" w:w="3249"/>
          </w:tcPr>
          <w:p>
            <w:r>
              <w:rPr>
                <w:b w:val="0"/>
                <w:sz w:val="19"/>
              </w:rPr>
              <w:t>CC-26-021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배양 후반 젖산 감시 알람 추가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완료</w:t>
            </w:r>
          </w:p>
        </w:tc>
      </w:tr>
      <w:tr>
        <w:tc>
          <w:tcPr>
            <w:tcW w:type="dxa" w:w="3249"/>
          </w:tcPr>
          <w:p>
            <w:r>
              <w:rPr>
                <w:b w:val="0"/>
                <w:sz w:val="19"/>
              </w:rPr>
              <w:t>CC-26-026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수확 시점 기준 재검토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진행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</w:rPr>
        <w:t>6. 불만·반품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  <w:sz w:val="19"/>
              </w:rPr>
              <w:t>접수번호</w:t>
            </w:r>
          </w:p>
        </w:tc>
        <w:tc>
          <w:tcPr>
            <w:tcW w:type="dxa" w:w="2436"/>
          </w:tcPr>
          <w:p>
            <w:r>
              <w:rPr>
                <w:b/>
                <w:sz w:val="19"/>
              </w:rPr>
              <w:t>배치</w:t>
            </w:r>
          </w:p>
        </w:tc>
        <w:tc>
          <w:tcPr>
            <w:tcW w:type="dxa" w:w="2436"/>
          </w:tcPr>
          <w:p>
            <w:r>
              <w:rPr>
                <w:b/>
                <w:sz w:val="19"/>
              </w:rPr>
              <w:t>내용</w:t>
            </w:r>
          </w:p>
        </w:tc>
        <w:tc>
          <w:tcPr>
            <w:tcW w:type="dxa" w:w="2436"/>
          </w:tcPr>
          <w:p>
            <w:r>
              <w:rPr>
                <w:b/>
                <w:sz w:val="19"/>
              </w:rPr>
              <w:t>처리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  <w:sz w:val="19"/>
              </w:rPr>
              <w:t>C-26-04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JB-B30-2611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역가 문의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시험 결과 설명, 종결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</w:rPr>
        <w:t>8. 결론과 개선 제안</w:t>
      </w:r>
    </w:p>
    <w:p>
      <w:r>
        <w:rPr>
          <w:b w:val="0"/>
          <w:color w:val="C02020"/>
        </w:rPr>
        <w:t>(확인 필요) 담당자가 작성: 공정 능력 평가, CAPA 효과성, 변경 필요 여부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