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연간 제품 품질 평가(APQR) 보고서 초안 · JB-204</w:t>
      </w:r>
    </w:p>
    <w:p>
      <w:r>
        <w:rPr>
          <w:b w:val="0"/>
          <w:color w:val="C02020"/>
          <w:sz w:val="18"/>
        </w:rPr>
        <w:t>교육 영상 시연용 가상 자료 (JJ바이오팜·거래처는 모두 가상입니다) · 초안: 담당자 검토 전</w:t>
      </w:r>
    </w:p>
    <w:p>
      <w:pPr>
        <w:pStyle w:val="Heading2"/>
      </w:pPr>
      <w:r>
        <w:rPr>
          <w:rFonts w:ascii="맑은 고딕" w:hAnsi="맑은 고딕" w:eastAsia="맑은 고딕"/>
        </w:rPr>
        <w:t>1. 제품 개요와 검토 기간</w:t>
      </w:r>
    </w:p>
    <w:p>
      <w:r>
        <w:rPr>
          <w:b w:val="0"/>
        </w:rPr>
        <w:t>JB-204 원료의약품(가상) · 검토 기간 2026-05-01 ~ 2026-10-31 · 작성 부서 품질보증(QA)팀</w:t>
      </w:r>
    </w:p>
    <w:p>
      <w:pPr>
        <w:pStyle w:val="Heading2"/>
      </w:pPr>
      <w:r>
        <w:rPr>
          <w:rFonts w:ascii="맑은 고딕" w:hAnsi="맑은 고딕" w:eastAsia="맑은 고딕"/>
        </w:rPr>
        <w:t>2. 생산 배치 현황</w:t>
      </w:r>
    </w:p>
    <w:p>
      <w:r>
        <w:rPr>
          <w:b w:val="0"/>
        </w:rPr>
        <w:t>생산 24배치, 제조기록서 확인 23배치, 기록 없음 1배치(JB204-2617). 확인한 23배치 중 기준 적합 20, 기준 벗어남 3.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  <w:sz w:val="19"/>
              </w:rPr>
              <w:t>배치</w:t>
            </w:r>
          </w:p>
        </w:tc>
        <w:tc>
          <w:tcPr>
            <w:tcW w:type="dxa" w:w="4873"/>
          </w:tcPr>
          <w:p>
            <w:r>
              <w:rPr>
                <w:b/>
                <w:sz w:val="19"/>
              </w:rPr>
              <w:t>벗어난 항목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JB204-2605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반응 온도 71.2℃ (기준 60.0–70.0)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JB204-2611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HPLC 순도 98.7% (기준 99.0 이상)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JB204-2619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수율 84.2% (기준 85.0–95.0)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</w:rPr>
        <w:t>3. 공정 추세</w:t>
      </w:r>
    </w:p>
    <w:p>
      <w:r>
        <w:rPr>
          <w:b w:val="0"/>
        </w:rPr>
        <w:t>수율 평균 89.5% (표준편차 2.0, 최소 84.2, 최대 93.8). HPLC 순도 평균 99.48%, 최소 98.7%.</w:t>
      </w:r>
    </w:p>
    <w:p>
      <w:r>
        <w:drawing>
          <wp:inline xmlns:a="http://schemas.openxmlformats.org/drawingml/2006/main" xmlns:pic="http://schemas.openxmlformats.org/drawingml/2006/picture">
            <wp:extent cx="5580000" cy="2566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수율추세그래프_JB-204_결과예시_가상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5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  <w:color w:val="C02020"/>
        </w:rPr>
        <w:t>원인 판단: (담당자 작성)</w:t>
      </w:r>
    </w:p>
    <w:p>
      <w:pPr>
        <w:pStyle w:val="Heading2"/>
      </w:pPr>
      <w:r>
        <w:rPr>
          <w:rFonts w:ascii="맑은 고딕" w:hAnsi="맑은 고딕" w:eastAsia="맑은 고딕"/>
        </w:rPr>
        <w:t>4. 일탈과 CAPA</w:t>
      </w:r>
    </w:p>
    <w:p>
      <w:r>
        <w:rPr>
          <w:b w:val="0"/>
        </w:rPr>
        <w:t>일탈 21건 (주요 4). 재발 그룹: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19"/>
              </w:rPr>
              <w:t>재발 그룹</w:t>
            </w:r>
          </w:p>
        </w:tc>
        <w:tc>
          <w:tcPr>
            <w:tcW w:type="dxa" w:w="2436"/>
          </w:tcPr>
          <w:p>
            <w:r>
              <w:rPr>
                <w:b/>
                <w:sz w:val="19"/>
              </w:rPr>
              <w:t>건수</w:t>
            </w:r>
          </w:p>
        </w:tc>
        <w:tc>
          <w:tcPr>
            <w:tcW w:type="dxa" w:w="2436"/>
          </w:tcPr>
          <w:p>
            <w:r>
              <w:rPr>
                <w:b/>
                <w:sz w:val="19"/>
              </w:rPr>
              <w:t>CAPA</w:t>
            </w:r>
          </w:p>
        </w:tc>
        <w:tc>
          <w:tcPr>
            <w:tcW w:type="dxa" w:w="2436"/>
          </w:tcPr>
          <w:p>
            <w:r>
              <w:rPr>
                <w:b/>
                <w:sz w:val="19"/>
              </w:rPr>
              <w:t>상태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건조기 D-305 온도센서 편차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CAPA-26-007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진행(효과성 확인 중)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반응기 온도 제어 지연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CAPA-26-003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종결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작업자 서명·시각 기록 누락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CAPA-26-009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기한 초과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pH 측정기 보정 전 사용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CAPA-26-005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종결</w:t>
            </w:r>
          </w:p>
        </w:tc>
      </w:tr>
    </w:tbl>
    <w:p>
      <w:r>
        <w:rPr>
          <w:b w:val="0"/>
          <w:color w:val="C02020"/>
        </w:rPr>
        <w:t>CAPA 기한 초과: 작업자 서명·시각 기록 누락 (CAPA-26-009) → 담당자 확인 필요</w:t>
      </w:r>
    </w:p>
    <w:p>
      <w:pPr>
        <w:pStyle w:val="Heading2"/>
      </w:pPr>
      <w:r>
        <w:rPr>
          <w:rFonts w:ascii="맑은 고딕" w:hAnsi="맑은 고딕" w:eastAsia="맑은 고딕"/>
        </w:rPr>
        <w:t>5. 변경관리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rPr>
                <w:b/>
                <w:sz w:val="19"/>
              </w:rPr>
              <w:t>변경번호</w:t>
            </w:r>
          </w:p>
        </w:tc>
        <w:tc>
          <w:tcPr>
            <w:tcW w:type="dxa" w:w="3249"/>
          </w:tcPr>
          <w:p>
            <w:r>
              <w:rPr>
                <w:b/>
                <w:sz w:val="19"/>
              </w:rPr>
              <w:t>내용</w:t>
            </w:r>
          </w:p>
        </w:tc>
        <w:tc>
          <w:tcPr>
            <w:tcW w:type="dxa" w:w="3249"/>
          </w:tcPr>
          <w:p>
            <w:r>
              <w:rPr>
                <w:b/>
                <w:sz w:val="19"/>
              </w:rPr>
              <w:t>상태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CC-26-011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건조기 D-305 온도센서 교체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완료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CC-26-014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반응 온도 허용 범위를 60.0–70.0에서 62.0–68.0으로 좁힘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완료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CC-26-017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출발물질 A 보조 공급사 추가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진행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CC-26-020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포장 라벨 문구 변경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완료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CC-26-023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pH 측정기 PH-07 교체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완료</w:t>
            </w:r>
          </w:p>
        </w:tc>
      </w:tr>
      <w:tr>
        <w:tc>
          <w:tcPr>
            <w:tcW w:type="dxa" w:w="3249"/>
          </w:tcPr>
          <w:p>
            <w:r>
              <w:rPr>
                <w:b w:val="0"/>
                <w:sz w:val="19"/>
              </w:rPr>
              <w:t>CC-26-025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HPLC 시험법 컬럼 변경</w:t>
            </w:r>
          </w:p>
        </w:tc>
        <w:tc>
          <w:tcPr>
            <w:tcW w:type="dxa" w:w="3249"/>
          </w:tcPr>
          <w:p>
            <w:r>
              <w:rPr>
                <w:b w:val="0"/>
                <w:sz w:val="19"/>
              </w:rPr>
              <w:t>승인 대기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</w:rPr>
        <w:t>6. 불만·반품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19"/>
              </w:rPr>
              <w:t>접수번호</w:t>
            </w:r>
          </w:p>
        </w:tc>
        <w:tc>
          <w:tcPr>
            <w:tcW w:type="dxa" w:w="2436"/>
          </w:tcPr>
          <w:p>
            <w:r>
              <w:rPr>
                <w:b/>
                <w:sz w:val="19"/>
              </w:rPr>
              <w:t>배치</w:t>
            </w:r>
          </w:p>
        </w:tc>
        <w:tc>
          <w:tcPr>
            <w:tcW w:type="dxa" w:w="2436"/>
          </w:tcPr>
          <w:p>
            <w:r>
              <w:rPr>
                <w:b/>
                <w:sz w:val="19"/>
              </w:rPr>
              <w:t>내용</w:t>
            </w:r>
          </w:p>
        </w:tc>
        <w:tc>
          <w:tcPr>
            <w:tcW w:type="dxa" w:w="2436"/>
          </w:tcPr>
          <w:p>
            <w:r>
              <w:rPr>
                <w:b/>
                <w:sz w:val="19"/>
              </w:rPr>
              <w:t>처리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C-26-01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JB204-2606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포장 안 이물(먼지) 신고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원인 확인 후 종결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C-26-02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JB204-2614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용량 부족 의심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재측정 결과 정상, 종결</w:t>
            </w:r>
          </w:p>
        </w:tc>
      </w:tr>
      <w:tr>
        <w:tc>
          <w:tcPr>
            <w:tcW w:type="dxa" w:w="2436"/>
          </w:tcPr>
          <w:p>
            <w:r>
              <w:rPr>
                <w:b w:val="0"/>
                <w:sz w:val="19"/>
              </w:rPr>
              <w:t>C-26-03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JB204-2620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시험성적서 로트 번호 오기</w:t>
            </w:r>
          </w:p>
        </w:tc>
        <w:tc>
          <w:tcPr>
            <w:tcW w:type="dxa" w:w="2436"/>
          </w:tcPr>
          <w:p>
            <w:r>
              <w:rPr>
                <w:b w:val="0"/>
                <w:sz w:val="19"/>
              </w:rPr>
              <w:t>성적서 재발행, 종결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</w:rPr>
        <w:t>7. 안정성 (25℃/60%RH)</w:t>
      </w:r>
    </w:p>
    <w:p>
      <w:r>
        <w:rPr>
          <w:b w:val="0"/>
        </w:rPr>
        <w:t>3개 배치 모두 6개월까지 기준 안. 총 불순물이 시점마다 늘어 «경향 관찰» (JB204-2612: 0.11 → 0.29%). 기준 0.50 이하.</w:t>
      </w:r>
    </w:p>
    <w:p>
      <w:pPr>
        <w:pStyle w:val="Heading2"/>
      </w:pPr>
      <w:r>
        <w:rPr>
          <w:rFonts w:ascii="맑은 고딕" w:hAnsi="맑은 고딕" w:eastAsia="맑은 고딕"/>
        </w:rPr>
        <w:t>8. 결론과 개선 제안</w:t>
      </w:r>
    </w:p>
    <w:p>
      <w:r>
        <w:rPr>
          <w:b w:val="0"/>
          <w:color w:val="C02020"/>
        </w:rPr>
        <w:t>(확인 필요) 담당자가 작성: 공정 능력 평가, CAPA 효과성, 변경 필요 여부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