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회사와 무관</w:t>
      </w:r>
    </w:p>
    <w:p>
      <w:pPr>
        <w:pStyle w:val="Heading1"/>
      </w:pPr>
      <w:r>
        <w:t>8D 보고서 초안 · CL-2026-011</w:t>
      </w:r>
    </w:p>
    <w:p>
      <w:r>
        <w:t>고객 클레임 접수 후 작성한 초안입니다. 원인 이하는 비어 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D1 팀 구성</w:t>
            </w:r>
          </w:p>
        </w:tc>
        <w:tc>
          <w:tcPr>
            <w:tcW w:type="dxa" w:w="4320"/>
          </w:tcPr>
          <w:p>
            <w:r>
              <w:t>품질보증팀 박서진 대리(품질보증), 최민호 과장(생산기술), 윤하나 주임(품질관리)</w:t>
            </w:r>
          </w:p>
        </w:tc>
      </w:tr>
      <w:tr>
        <w:tc>
          <w:tcPr>
            <w:tcW w:type="dxa" w:w="4320"/>
          </w:tcPr>
          <w:p>
            <w:r>
              <w:t>D2 문제 기술</w:t>
            </w:r>
          </w:p>
        </w:tc>
        <w:tc>
          <w:tcPr>
            <w:tcW w:type="dxa" w:w="4320"/>
          </w:tcPr>
          <w:p>
            <w:r>
              <w:t>한빛모터스(가상) 납품 HM-EMB-2210 (엔진 마운트 브래킷) 장착 구멍 위치 어긋남(볼트 체결 불량). 접수일 2026-10-19. 발생 공정 추정: 가공.</w:t>
            </w:r>
          </w:p>
        </w:tc>
      </w:tr>
      <w:tr>
        <w:tc>
          <w:tcPr>
            <w:tcW w:type="dxa" w:w="4320"/>
          </w:tcPr>
          <w:p>
            <w:r>
              <w:t>D3 임시 봉쇄</w:t>
            </w:r>
          </w:p>
        </w:tc>
        <w:tc>
          <w:tcPr>
            <w:tcW w:type="dxa" w:w="4320"/>
          </w:tcPr>
          <w:p>
            <w:r>
              <w:t>재고·출하 대기분 선별, 의심 로트 출하 보류</w:t>
            </w:r>
          </w:p>
        </w:tc>
      </w:tr>
      <w:tr>
        <w:tc>
          <w:tcPr>
            <w:tcW w:type="dxa" w:w="4320"/>
          </w:tcPr>
          <w:p>
            <w:r>
              <w:t>D4 근본 원인</w:t>
            </w:r>
          </w:p>
        </w:tc>
        <w:tc>
          <w:tcPr>
            <w:tcW w:type="dxa" w:w="4320"/>
          </w:tcPr>
          <w:p>
            <w:r>
              <w:t>(확인 필요) 아직 정해지지 않음. 과거 비슷한 불량 사례 확인 예정</w:t>
            </w:r>
          </w:p>
        </w:tc>
      </w:tr>
      <w:tr>
        <w:tc>
          <w:tcPr>
            <w:tcW w:type="dxa" w:w="4320"/>
          </w:tcPr>
          <w:p>
            <w:r>
              <w:t>D5 영구 대책 선정</w:t>
            </w:r>
          </w:p>
        </w:tc>
        <w:tc>
          <w:tcPr>
            <w:tcW w:type="dxa" w:w="4320"/>
          </w:tcPr>
          <w:p>
            <w:r>
              <w:t>(확인 필요)</w:t>
            </w:r>
          </w:p>
        </w:tc>
      </w:tr>
      <w:tr>
        <w:tc>
          <w:tcPr>
            <w:tcW w:type="dxa" w:w="4320"/>
          </w:tcPr>
          <w:p>
            <w:r>
              <w:t>D6 대책 실행·검증</w:t>
            </w:r>
          </w:p>
        </w:tc>
        <w:tc>
          <w:tcPr>
            <w:tcW w:type="dxa" w:w="4320"/>
          </w:tcPr>
          <w:p>
            <w:r>
              <w:t>(확인 필요)</w:t>
            </w:r>
          </w:p>
        </w:tc>
      </w:tr>
      <w:tr>
        <w:tc>
          <w:tcPr>
            <w:tcW w:type="dxa" w:w="4320"/>
          </w:tcPr>
          <w:p>
            <w:r>
              <w:t>D7 재발 방지</w:t>
            </w:r>
          </w:p>
        </w:tc>
        <w:tc>
          <w:tcPr>
            <w:tcW w:type="dxa" w:w="4320"/>
          </w:tcPr>
          <w:p>
            <w:r>
              <w:t>(확인 필요)</w:t>
            </w:r>
          </w:p>
        </w:tc>
      </w:tr>
      <w:tr>
        <w:tc>
          <w:tcPr>
            <w:tcW w:type="dxa" w:w="4320"/>
          </w:tcPr>
          <w:p>
            <w:r>
              <w:t>D8 종결</w:t>
            </w:r>
          </w:p>
        </w:tc>
        <w:tc>
          <w:tcPr>
            <w:tcW w:type="dxa" w:w="4320"/>
          </w:tcPr>
          <w:p>
            <w:r>
              <w:t>(확인 필요)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