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영업팀장 메모 — 이번 견적 방침</w:t>
      </w:r>
    </w:p>
    <w:p>
      <w:r>
        <w:t>1. 대상: 한빛모터스(가상) HM-RFQ-2026-0417 엔진 마운트 브래킷. 원가는 첨부 원가산출표 기준으로 한다.</w:t>
      </w:r>
    </w:p>
    <w:p>
      <w:r>
        <w:t>2. 견적 유효기간은 회신일로부터 60일. 결제는 RFQ 조건(납품 후 월말 마감, 익월 말 지급)을 따른다.</w:t>
      </w:r>
    </w:p>
    <w:p>
      <w:r>
        <w:t>3. 관리비·이익 비율은 고객 회신서에 쓰지 않는다. 항목별 금액을 고객에게 보여 줄지는 영업팀장이 결정한다.</w:t>
      </w:r>
    </w:p>
    <w:p>
      <w:r>
        <w:t>4. 연 3% 단가 인하 조건은 이번 회신서에서 수락하지 않고 «별도 협의»로 적는다. (경영 판단)</w:t>
      </w:r>
    </w:p>
    <w:p>
      <w:r>
        <w:t>5. 위치도 검사 지그, 증설, 구멍 공차 +0.03/0 대응 비용은 아직 산출 전이다. 임의로 숫자를 넣지 않는다.</w:t>
      </w:r>
    </w:p>
    <w:p>
      <w:r>
        <w:t>6. 피로시험은 외부 시험기관에 의뢰한다. 외부 시험비 분담분만 원가에 넣었다.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