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가람전자 10월 물류 운영 보고서 (초안 예시)</w:t>
      </w:r>
    </w:p>
    <w:p>
      <w:r>
        <w:t>JJ로지스 (가상) 영업·운영팀 · 발송 전 담당자 확인 필요</w:t>
      </w:r>
    </w:p>
    <w:p>
      <w:pPr>
        <w:pStyle w:val="Heading2"/>
      </w:pPr>
      <w:r>
        <w:t>1. 이달의 요약</w:t>
      </w:r>
    </w:p>
    <w:p>
      <w:pPr>
        <w:pStyle w:val="ListBullet"/>
      </w:pPr>
      <w:r>
        <w:t>10월 출고는 127,600상자로 전월보다 7.8% 늘었습니다.</w:t>
      </w:r>
    </w:p>
    <w:p>
      <w:pPr>
        <w:pStyle w:val="ListBullet"/>
      </w:pPr>
      <w:r>
        <w:t>정시 배송률은 97.9%로 목표 98.0%에 0.1%p 못 미쳤고, 3주차(10/15~21)가 96.3%로 가장 낮았습니다.</w:t>
      </w:r>
    </w:p>
    <w:p>
      <w:pPr>
        <w:pStyle w:val="ListBullet"/>
      </w:pPr>
      <w:r>
        <w:t>파손·분실 클레임은 9건(전월 7건)이며 7건은 처리를 마치고 2건은 진행 중입니다. 탄소배출량은 12.4tCO2e로 늘었지만 상자 1개당은 3.2% 줄었습니다.</w:t>
      </w:r>
    </w:p>
    <w:p>
      <w:pPr>
        <w:pStyle w:val="Heading2"/>
      </w:pPr>
      <w:r>
        <w:t>2. 핵심 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지표</w:t>
            </w:r>
          </w:p>
        </w:tc>
        <w:tc>
          <w:tcPr>
            <w:tcW w:type="dxa" w:w="2160"/>
          </w:tcPr>
          <w:p>
            <w:r>
              <w:t>9월</w:t>
            </w:r>
          </w:p>
        </w:tc>
        <w:tc>
          <w:tcPr>
            <w:tcW w:type="dxa" w:w="2160"/>
          </w:tcPr>
          <w:p>
            <w:r>
              <w:t>10월</w:t>
            </w:r>
          </w:p>
        </w:tc>
        <w:tc>
          <w:tcPr>
            <w:tcW w:type="dxa" w:w="2160"/>
          </w:tcPr>
          <w:p>
            <w:r>
              <w:t>증감</w:t>
            </w:r>
          </w:p>
        </w:tc>
      </w:tr>
      <w:tr>
        <w:tc>
          <w:tcPr>
            <w:tcW w:type="dxa" w:w="2160"/>
          </w:tcPr>
          <w:p>
            <w:r>
              <w:t>출고 상자</w:t>
            </w:r>
          </w:p>
        </w:tc>
        <w:tc>
          <w:tcPr>
            <w:tcW w:type="dxa" w:w="2160"/>
          </w:tcPr>
          <w:p>
            <w:r>
              <w:t>118,400개</w:t>
            </w:r>
          </w:p>
        </w:tc>
        <w:tc>
          <w:tcPr>
            <w:tcW w:type="dxa" w:w="2160"/>
          </w:tcPr>
          <w:p>
            <w:r>
              <w:t>127,600개</w:t>
            </w:r>
          </w:p>
        </w:tc>
        <w:tc>
          <w:tcPr>
            <w:tcW w:type="dxa" w:w="2160"/>
          </w:tcPr>
          <w:p>
            <w:r>
              <w:t>+7.8%</w:t>
            </w:r>
          </w:p>
        </w:tc>
      </w:tr>
      <w:tr>
        <w:tc>
          <w:tcPr>
            <w:tcW w:type="dxa" w:w="2160"/>
          </w:tcPr>
          <w:p>
            <w:r>
              <w:t>정시 배송률</w:t>
            </w:r>
          </w:p>
        </w:tc>
        <w:tc>
          <w:tcPr>
            <w:tcW w:type="dxa" w:w="2160"/>
          </w:tcPr>
          <w:p>
            <w:r>
              <w:t>97.1%</w:t>
            </w:r>
          </w:p>
        </w:tc>
        <w:tc>
          <w:tcPr>
            <w:tcW w:type="dxa" w:w="2160"/>
          </w:tcPr>
          <w:p>
            <w:r>
              <w:t>97.9%</w:t>
            </w:r>
          </w:p>
        </w:tc>
        <w:tc>
          <w:tcPr>
            <w:tcW w:type="dxa" w:w="2160"/>
          </w:tcPr>
          <w:p>
            <w:r>
              <w:t>+0.8%p</w:t>
            </w:r>
          </w:p>
        </w:tc>
      </w:tr>
      <w:tr>
        <w:tc>
          <w:tcPr>
            <w:tcW w:type="dxa" w:w="2160"/>
          </w:tcPr>
          <w:p>
            <w:r>
              <w:t>파손·분실 클레임</w:t>
            </w:r>
          </w:p>
        </w:tc>
        <w:tc>
          <w:tcPr>
            <w:tcW w:type="dxa" w:w="2160"/>
          </w:tcPr>
          <w:p>
            <w:r>
              <w:t>7건</w:t>
            </w:r>
          </w:p>
        </w:tc>
        <w:tc>
          <w:tcPr>
            <w:tcW w:type="dxa" w:w="2160"/>
          </w:tcPr>
          <w:p>
            <w:r>
              <w:t>9건</w:t>
            </w:r>
          </w:p>
        </w:tc>
        <w:tc>
          <w:tcPr>
            <w:tcW w:type="dxa" w:w="2160"/>
          </w:tcPr>
          <w:p>
            <w:r>
              <w:t>+2건</w:t>
            </w:r>
          </w:p>
        </w:tc>
      </w:tr>
      <w:tr>
        <w:tc>
          <w:tcPr>
            <w:tcW w:type="dxa" w:w="2160"/>
          </w:tcPr>
          <w:p>
            <w:r>
              <w:t>사고율(1만 상자당)</w:t>
            </w:r>
          </w:p>
        </w:tc>
        <w:tc>
          <w:tcPr>
            <w:tcW w:type="dxa" w:w="2160"/>
          </w:tcPr>
          <w:p>
            <w:r>
              <w:t>0.59건</w:t>
            </w:r>
          </w:p>
        </w:tc>
        <w:tc>
          <w:tcPr>
            <w:tcW w:type="dxa" w:w="2160"/>
          </w:tcPr>
          <w:p>
            <w:r>
              <w:t>0.71건</w:t>
            </w:r>
          </w:p>
        </w:tc>
        <w:tc>
          <w:tcPr>
            <w:tcW w:type="dxa" w:w="2160"/>
          </w:tcPr>
          <w:p>
            <w:r>
              <w:t>+0.12건</w:t>
            </w:r>
          </w:p>
        </w:tc>
      </w:tr>
      <w:tr>
        <w:tc>
          <w:tcPr>
            <w:tcW w:type="dxa" w:w="2160"/>
          </w:tcPr>
          <w:p>
            <w:r>
              <w:t>운송비 정산 금액</w:t>
            </w:r>
          </w:p>
        </w:tc>
        <w:tc>
          <w:tcPr>
            <w:tcW w:type="dxa" w:w="2160"/>
          </w:tcPr>
          <w:p>
            <w:r>
              <w:t>232,300,000원</w:t>
            </w:r>
          </w:p>
        </w:tc>
        <w:tc>
          <w:tcPr>
            <w:tcW w:type="dxa" w:w="2160"/>
          </w:tcPr>
          <w:p>
            <w:r>
              <w:t>250,912,000원</w:t>
            </w:r>
          </w:p>
        </w:tc>
        <w:tc>
          <w:tcPr>
            <w:tcW w:type="dxa" w:w="2160"/>
          </w:tcPr>
          <w:p>
            <w:r>
              <w:t>+8.0%</w:t>
            </w:r>
          </w:p>
        </w:tc>
      </w:tr>
      <w:tr>
        <w:tc>
          <w:tcPr>
            <w:tcW w:type="dxa" w:w="2160"/>
          </w:tcPr>
          <w:p>
            <w:r>
              <w:t>계약과 달라 정정한 청구</w:t>
            </w:r>
          </w:p>
        </w:tc>
        <w:tc>
          <w:tcPr>
            <w:tcW w:type="dxa" w:w="2160"/>
          </w:tcPr>
          <w:p>
            <w:r>
              <w:t>3건</w:t>
            </w:r>
          </w:p>
        </w:tc>
        <w:tc>
          <w:tcPr>
            <w:tcW w:type="dxa" w:w="2160"/>
          </w:tcPr>
          <w:p>
            <w:r>
              <w:t>5건</w:t>
            </w:r>
          </w:p>
        </w:tc>
        <w:tc>
          <w:tcPr>
            <w:tcW w:type="dxa" w:w="2160"/>
          </w:tcPr>
          <w:p>
            <w:r>
              <w:t>+2건</w:t>
            </w:r>
          </w:p>
        </w:tc>
      </w:tr>
      <w:tr>
        <w:tc>
          <w:tcPr>
            <w:tcW w:type="dxa" w:w="2160"/>
          </w:tcPr>
          <w:p>
            <w:r>
              <w:t>탄소배출량</w:t>
            </w:r>
          </w:p>
        </w:tc>
        <w:tc>
          <w:tcPr>
            <w:tcW w:type="dxa" w:w="2160"/>
          </w:tcPr>
          <w:p>
            <w:r>
              <w:t>11.9t</w:t>
            </w:r>
          </w:p>
        </w:tc>
        <w:tc>
          <w:tcPr>
            <w:tcW w:type="dxa" w:w="2160"/>
          </w:tcPr>
          <w:p>
            <w:r>
              <w:t>12.4t</w:t>
            </w:r>
          </w:p>
        </w:tc>
        <w:tc>
          <w:tcPr>
            <w:tcW w:type="dxa" w:w="2160"/>
          </w:tcPr>
          <w:p>
            <w:r>
              <w:t>+4.2%</w:t>
            </w:r>
          </w:p>
        </w:tc>
      </w:tr>
      <w:tr>
        <w:tc>
          <w:tcPr>
            <w:tcW w:type="dxa" w:w="2160"/>
          </w:tcPr>
          <w:p>
            <w:r>
              <w:t>상자 1개당 탄소</w:t>
            </w:r>
          </w:p>
        </w:tc>
        <w:tc>
          <w:tcPr>
            <w:tcW w:type="dxa" w:w="2160"/>
          </w:tcPr>
          <w:p>
            <w:r>
              <w:t>100.5g</w:t>
            </w:r>
          </w:p>
        </w:tc>
        <w:tc>
          <w:tcPr>
            <w:tcW w:type="dxa" w:w="2160"/>
          </w:tcPr>
          <w:p>
            <w:r>
              <w:t>97.3g</w:t>
            </w:r>
          </w:p>
        </w:tc>
        <w:tc>
          <w:tcPr>
            <w:tcW w:type="dxa" w:w="2160"/>
          </w:tcPr>
          <w:p>
            <w:r>
              <w:t>-3.2%</w:t>
            </w:r>
          </w:p>
        </w:tc>
      </w:tr>
    </w:tbl>
    <w:p>
      <w:r>
        <w:t>운송비 250,912,000원은 계약 운임 기준입니다(기본 238,400,000원 + 유류할증 7,152,000원 + 부가 5,360,000원). 청구 과정에서 계약과 달라 바로잡은 5건은 반영하지 않았습니다.</w:t>
      </w:r>
    </w:p>
    <w:p>
      <w:pPr>
        <w:pStyle w:val="Heading2"/>
      </w:pPr>
      <w:r>
        <w:t>3. 문제와 원인</w:t>
      </w:r>
    </w:p>
    <w:p>
      <w:r>
        <w:t>정시 배송률: 3주차 지연 400건 가운데 날씨·도로 190건, 허브 하차 대기 120건, 출고 마감 시각이 늦은 건 50건, 주소·수취인 부재 40건이었습니다. 한 달 전체 지연 868건 중에서는 날씨·도로 312건, 허브 하차 대기 281건이 가장 많았습니다.</w:t>
      </w:r>
    </w:p>
    <w:p>
      <w:r>
        <w:t>클레임: 파손 6건 가운데 외박스 눌림(포장이 얇음) 3건, 허브 하차 중 낙하 기록 2건이며, 나머지와 분실 3건의 원인은 확인 중입니다.</w:t>
      </w:r>
    </w:p>
    <w:p>
      <w:pPr>
        <w:pStyle w:val="Heading2"/>
      </w:pPr>
      <w:r>
        <w:t>4. 다음 달 개선 제안 (초안)</w:t>
      </w:r>
    </w:p>
    <w:p>
      <w:pPr>
        <w:pStyle w:val="ListBullet"/>
      </w:pPr>
      <w:r>
        <w:t>① 비 예보가 있는 날 출발 시각을 앞당기는 기준 마련 — 근거: 3주차 날씨·도로 지연 190건 (확인 필요 - 운영팀)</w:t>
      </w:r>
    </w:p>
    <w:p>
      <w:pPr>
        <w:pStyle w:val="ListBullet"/>
      </w:pPr>
      <w:r>
        <w:t>② 허브 하차 시간대를 나누어 대기 줄이기 — 근거: 허브 하차 대기 지연 281건 (확인 필요 - 허브 운영)</w:t>
      </w:r>
    </w:p>
    <w:p>
      <w:pPr>
        <w:pStyle w:val="ListBullet"/>
      </w:pPr>
      <w:r>
        <w:t>③ 출고 마감 시각 재확인과 외박스 보강 포장 시범 협의 — 근거: 출고 마감 늦음 100건, 포장 얇음 눌림 3건 (확인 필요 - 화주와 협의)</w:t>
      </w:r>
    </w:p>
    <w:p>
      <w:pPr>
        <w:pStyle w:val="Heading2"/>
      </w:pPr>
      <w:r>
        <w:t>5. 확인할 것</w:t>
      </w:r>
    </w:p>
    <w:p>
      <w:pPr>
        <w:pStyle w:val="ListBullet"/>
      </w:pPr>
      <w:r>
        <w:t>진행 중 클레임 2건의 원인 (처리 기한 11/10, 11/13)</w:t>
      </w:r>
    </w:p>
    <w:p>
      <w:pPr>
        <w:pStyle w:val="ListBullet"/>
      </w:pPr>
      <w:r>
        <w:t>11월 물량 계획 (확인 필요 - 가람전자 담당자)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