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6"/>
        </w:rPr>
        <w:t>교육 영상 시연용 가상 자료 · 실제 회사·서비스와 무관</w:t>
      </w:r>
    </w:p>
    <w:p>
      <w:pPr>
        <w:pStyle w:val="Heading1"/>
      </w:pPr>
      <w:r>
        <w:t>운영팀장 메모 · 장애 보고서 원인 분석 기준</w:t>
      </w:r>
    </w:p>
    <w:p>
      <w:r>
        <w:t>JJ디지털(가상) 서비스운영팀 / 지난 2년 장애 보고서를 모아 볼 때 이 기준으로 정리합니다.</w:t>
      </w:r>
    </w:p>
    <w:p>
      <w:pPr>
        <w:pStyle w:val="Heading2"/>
      </w:pPr>
      <w:r>
        <w:t>1. 원인 유형 6가지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19"/>
              </w:rPr>
              <w:t>유형</w:t>
            </w:r>
          </w:p>
        </w:tc>
        <w:tc>
          <w:tcPr>
            <w:tcW w:type="dxa" w:w="4320"/>
          </w:tcPr>
          <w:p>
            <w:r>
              <w:rPr>
                <w:b/>
                <w:sz w:val="19"/>
              </w:rPr>
              <w:t>이런 경우</w:t>
            </w:r>
          </w:p>
        </w:tc>
      </w:tr>
      <w:tr>
        <w:tc>
          <w:tcPr>
            <w:tcW w:type="dxa" w:w="4320"/>
          </w:tcPr>
          <w:p>
            <w:r>
              <w:rPr>
                <w:sz w:val="19"/>
              </w:rPr>
              <w:t>배포·설정 변경</w:t>
            </w:r>
          </w:p>
        </w:tc>
        <w:tc>
          <w:tcPr>
            <w:tcW w:type="dxa" w:w="4320"/>
          </w:tcPr>
          <w:p>
            <w:r>
              <w:rPr>
                <w:sz w:val="19"/>
              </w:rPr>
              <w:t>배포·설정 값·구성을 바꾼 것이 원인 (롤백으로 복구한 경우 포함)</w:t>
            </w:r>
          </w:p>
        </w:tc>
      </w:tr>
      <w:tr>
        <w:tc>
          <w:tcPr>
            <w:tcW w:type="dxa" w:w="4320"/>
          </w:tcPr>
          <w:p>
            <w:r>
              <w:rPr>
                <w:sz w:val="19"/>
              </w:rPr>
              <w:t>트래픽 급증·용량 부족</w:t>
            </w:r>
          </w:p>
        </w:tc>
        <w:tc>
          <w:tcPr>
            <w:tcW w:type="dxa" w:w="4320"/>
          </w:tcPr>
          <w:p>
            <w:r>
              <w:rPr>
                <w:sz w:val="19"/>
              </w:rPr>
              <w:t>이벤트·신작·연휴 등으로 접속이 몰려 처리 한계를 넘은 경우</w:t>
            </w:r>
          </w:p>
        </w:tc>
      </w:tr>
      <w:tr>
        <w:tc>
          <w:tcPr>
            <w:tcW w:type="dxa" w:w="4320"/>
          </w:tcPr>
          <w:p>
            <w:r>
              <w:rPr>
                <w:sz w:val="19"/>
              </w:rPr>
              <w:t>외부 연동 업체 장애</w:t>
            </w:r>
          </w:p>
        </w:tc>
        <w:tc>
          <w:tcPr>
            <w:tcW w:type="dxa" w:w="4320"/>
          </w:tcPr>
          <w:p>
            <w:r>
              <w:rPr>
                <w:sz w:val="19"/>
              </w:rPr>
              <w:t>결제대행·본인확인·정산·소셜 로그인 등 외부 업체 쪽 장애</w:t>
            </w:r>
          </w:p>
        </w:tc>
      </w:tr>
      <w:tr>
        <w:tc>
          <w:tcPr>
            <w:tcW w:type="dxa" w:w="4320"/>
          </w:tcPr>
          <w:p>
            <w:r>
              <w:rPr>
                <w:sz w:val="19"/>
              </w:rPr>
              <w:t>인증서·계정 만료</w:t>
            </w:r>
          </w:p>
        </w:tc>
        <w:tc>
          <w:tcPr>
            <w:tcW w:type="dxa" w:w="4320"/>
          </w:tcPr>
          <w:p>
            <w:r>
              <w:rPr>
                <w:sz w:val="19"/>
              </w:rPr>
              <w:t>인증서·연동 키·계정의 유효기간이 지난 경우</w:t>
            </w:r>
          </w:p>
        </w:tc>
      </w:tr>
      <w:tr>
        <w:tc>
          <w:tcPr>
            <w:tcW w:type="dxa" w:w="4320"/>
          </w:tcPr>
          <w:p>
            <w:r>
              <w:rPr>
                <w:sz w:val="19"/>
              </w:rPr>
              <w:t>데이터 저장소 부하</w:t>
            </w:r>
          </w:p>
        </w:tc>
        <w:tc>
          <w:tcPr>
            <w:tcW w:type="dxa" w:w="4320"/>
          </w:tcPr>
          <w:p>
            <w:r>
              <w:rPr>
                <w:sz w:val="19"/>
              </w:rPr>
              <w:t>집계·적재 작업과 조회가 겹쳐 데이터 저장소가 막힌 경우</w:t>
            </w:r>
          </w:p>
        </w:tc>
      </w:tr>
      <w:tr>
        <w:tc>
          <w:tcPr>
            <w:tcW w:type="dxa" w:w="4320"/>
          </w:tcPr>
          <w:p>
            <w:r>
              <w:rPr>
                <w:sz w:val="19"/>
              </w:rPr>
              <w:t>원인 미확정</w:t>
            </w:r>
          </w:p>
        </w:tc>
        <w:tc>
          <w:tcPr>
            <w:tcW w:type="dxa" w:w="4320"/>
          </w:tcPr>
          <w:p>
            <w:r>
              <w:rPr>
                <w:sz w:val="19"/>
              </w:rPr>
              <w:t>보고서에 원인이 적혀 있지 않거나 «조사 중»으로 끝난 경우</w:t>
            </w:r>
          </w:p>
        </w:tc>
      </w:tr>
    </w:tbl>
    <w:p>
      <w:pPr>
        <w:pStyle w:val="Heading2"/>
      </w:pPr>
      <w:r>
        <w:t>2. 서비스 이름은 6개로 통일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19"/>
              </w:rPr>
              <w:t>표준 이름</w:t>
            </w:r>
          </w:p>
        </w:tc>
        <w:tc>
          <w:tcPr>
            <w:tcW w:type="dxa" w:w="4320"/>
          </w:tcPr>
          <w:p>
            <w:r>
              <w:rPr>
                <w:b/>
                <w:sz w:val="19"/>
              </w:rPr>
              <w:t>보고서에 이렇게도 적힘</w:t>
            </w:r>
          </w:p>
        </w:tc>
      </w:tr>
      <w:tr>
        <w:tc>
          <w:tcPr>
            <w:tcW w:type="dxa" w:w="4320"/>
          </w:tcPr>
          <w:p>
            <w:r>
              <w:rPr>
                <w:sz w:val="19"/>
              </w:rPr>
              <w:t>웹툰 뷰어</w:t>
            </w:r>
          </w:p>
        </w:tc>
        <w:tc>
          <w:tcPr>
            <w:tcW w:type="dxa" w:w="4320"/>
          </w:tcPr>
          <w:p>
            <w:r>
              <w:rPr>
                <w:sz w:val="19"/>
              </w:rPr>
              <w:t>웹툰앱, 뷰어(앱/웹)</w:t>
            </w:r>
          </w:p>
        </w:tc>
      </w:tr>
      <w:tr>
        <w:tc>
          <w:tcPr>
            <w:tcW w:type="dxa" w:w="4320"/>
          </w:tcPr>
          <w:p>
            <w:r>
              <w:rPr>
                <w:sz w:val="19"/>
              </w:rPr>
              <w:t>결제·코인충전</w:t>
            </w:r>
          </w:p>
        </w:tc>
        <w:tc>
          <w:tcPr>
            <w:tcW w:type="dxa" w:w="4320"/>
          </w:tcPr>
          <w:p>
            <w:r>
              <w:rPr>
                <w:sz w:val="19"/>
              </w:rPr>
              <w:t>코인 결제, 결제</w:t>
            </w:r>
          </w:p>
        </w:tc>
      </w:tr>
      <w:tr>
        <w:tc>
          <w:tcPr>
            <w:tcW w:type="dxa" w:w="4320"/>
          </w:tcPr>
          <w:p>
            <w:r>
              <w:rPr>
                <w:sz w:val="19"/>
              </w:rPr>
              <w:t>로그인·본인인증</w:t>
            </w:r>
          </w:p>
        </w:tc>
        <w:tc>
          <w:tcPr>
            <w:tcW w:type="dxa" w:w="4320"/>
          </w:tcPr>
          <w:p>
            <w:r>
              <w:rPr>
                <w:sz w:val="19"/>
              </w:rPr>
              <w:t>로그인, 인증/로그인</w:t>
            </w:r>
          </w:p>
        </w:tc>
      </w:tr>
      <w:tr>
        <w:tc>
          <w:tcPr>
            <w:tcW w:type="dxa" w:w="4320"/>
          </w:tcPr>
          <w:p>
            <w:r>
              <w:rPr>
                <w:sz w:val="19"/>
              </w:rPr>
              <w:t>푸시 알림</w:t>
            </w:r>
          </w:p>
        </w:tc>
        <w:tc>
          <w:tcPr>
            <w:tcW w:type="dxa" w:w="4320"/>
          </w:tcPr>
          <w:p>
            <w:r>
              <w:rPr>
                <w:sz w:val="19"/>
              </w:rPr>
              <w:t>알림 발송, 푸시</w:t>
            </w:r>
          </w:p>
        </w:tc>
      </w:tr>
      <w:tr>
        <w:tc>
          <w:tcPr>
            <w:tcW w:type="dxa" w:w="4320"/>
          </w:tcPr>
          <w:p>
            <w:r>
              <w:rPr>
                <w:sz w:val="19"/>
              </w:rPr>
              <w:t>요금 조회</w:t>
            </w:r>
          </w:p>
        </w:tc>
        <w:tc>
          <w:tcPr>
            <w:tcW w:type="dxa" w:w="4320"/>
          </w:tcPr>
          <w:p>
            <w:r>
              <w:rPr>
                <w:sz w:val="19"/>
              </w:rPr>
              <w:t>요금조회(통신), 마이요금</w:t>
            </w:r>
          </w:p>
        </w:tc>
      </w:tr>
      <w:tr>
        <w:tc>
          <w:tcPr>
            <w:tcW w:type="dxa" w:w="4320"/>
          </w:tcPr>
          <w:p>
            <w:r>
              <w:rPr>
                <w:sz w:val="19"/>
              </w:rPr>
              <w:t>검색·추천</w:t>
            </w:r>
          </w:p>
        </w:tc>
        <w:tc>
          <w:tcPr>
            <w:tcW w:type="dxa" w:w="4320"/>
          </w:tcPr>
          <w:p>
            <w:r>
              <w:rPr>
                <w:sz w:val="19"/>
              </w:rPr>
              <w:t>검색, 추천/검색</w:t>
            </w:r>
          </w:p>
        </w:tc>
      </w:tr>
    </w:tbl>
    <w:p>
      <w:pPr>
        <w:pStyle w:val="Heading2"/>
      </w:pPr>
      <w:r>
        <w:t>3. 세는 법</w:t>
      </w:r>
    </w:p>
    <w:p>
      <w:pPr>
        <w:pStyle w:val="ListNumber"/>
      </w:pPr>
      <w:r>
        <w:t>같은 장애번호는 한 건으로 센다. 수정본·사본 파일이 있으면 합쳐서 한 건.</w:t>
      </w:r>
    </w:p>
    <w:p>
      <w:pPr>
        <w:pStyle w:val="ListNumber"/>
      </w:pPr>
      <w:r>
        <w:t>영향 시간은 보고서에 적힌 값을 분 단위로 맞춘다 (1시간 4분 = 64분).</w:t>
      </w:r>
    </w:p>
    <w:p>
      <w:pPr>
        <w:pStyle w:val="ListNumber"/>
      </w:pPr>
      <w:r>
        <w:t>원인 유형은 보고서에 적힌 문장으로만 정한다. 두 가지가 겹쳐 보이면 주 원인을 적고 «확인 필요»를 붙인다. 적히지 않았으면 «원인 미확정».</w:t>
      </w:r>
    </w:p>
    <w:p>
      <w:pPr>
        <w:pStyle w:val="ListNumber"/>
      </w:pPr>
      <w:r>
        <w:t>보고서 밖의 내용(기억, 추측)은 쓰지 않는다. 없으면 (확인 필요).</w:t>
      </w:r>
    </w:p>
    <w:p>
      <w:pPr>
        <w:pStyle w:val="Heading2"/>
      </w:pPr>
      <w:r>
        <w:t>4. 반복과 우선순위</w:t>
      </w:r>
    </w:p>
    <w:p>
      <w:pPr>
        <w:pStyle w:val="ListBullet"/>
      </w:pPr>
      <w:r>
        <w:t>재발: 같은 서비스에서 같은 원인 유형이 두 번 이상 난 것.</w:t>
      </w:r>
    </w:p>
    <w:p>
      <w:pPr>
        <w:pStyle w:val="ListBullet"/>
      </w:pPr>
      <w:r>
        <w:t>전사 공통: 같은 원인 유형이 서로 다른 서비스 3곳 이상에서 난 것.</w:t>
      </w:r>
    </w:p>
    <w:p>
      <w:pPr>
        <w:pStyle w:val="ListBullet"/>
      </w:pPr>
      <w:r>
        <w:t>우선순위는 원인 유형별 영향 시간 합이 큰 순서. «원인 미확정»은 순위에서 빼고 원인 확인을 먼저.</w:t>
      </w:r>
    </w:p>
    <w:p>
      <w:pPr>
        <w:pStyle w:val="ListBullet"/>
      </w:pPr>
      <w:r>
        <w:t>개선 과제는 보고서에 적힌 재발 방지 제안을 모아서만 만든다. 담당·기한은 보고서에 적힌 것만 쓰고 없으면 (확인 필요).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