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처리방침 작성지침 점검 항목 (교육용 정리)</w:t>
      </w:r>
    </w:p>
    <w:p>
      <w:r>
        <w:t>개인정보위가 생성형 AI를 반영해 작성지침을 개정했다는 보도 내용을 바탕으로 교육용으로 줄여 정리한 표입니다. 실제 지침 원문은 개인정보위 자료로 직접 확인하세요. 적용 시점은 보도에 나오지 않아 (확인 필요).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번호</w:t>
            </w:r>
          </w:p>
        </w:tc>
        <w:tc>
          <w:tcPr>
            <w:tcW w:type="dxa" w:w="2880"/>
          </w:tcPr>
          <w:p>
            <w:r>
              <w:t>점검 항목</w:t>
            </w:r>
          </w:p>
        </w:tc>
        <w:tc>
          <w:tcPr>
            <w:tcW w:type="dxa" w:w="2880"/>
          </w:tcPr>
          <w:p>
            <w:r>
              <w:t>무엇을 써야 하나</w:t>
            </w:r>
          </w:p>
        </w:tc>
      </w:tr>
      <w:tr>
        <w:tc>
          <w:tcPr>
            <w:tcW w:type="dxa" w:w="2880"/>
          </w:tcPr>
          <w:p>
            <w:r>
              <w:t>C-01</w:t>
            </w:r>
          </w:p>
        </w:tc>
        <w:tc>
          <w:tcPr>
            <w:tcW w:type="dxa" w:w="2880"/>
          </w:tcPr>
          <w:p>
            <w:r>
              <w:t>수집 항목</w:t>
            </w:r>
          </w:p>
        </w:tc>
        <w:tc>
          <w:tcPr>
            <w:tcW w:type="dxa" w:w="2880"/>
          </w:tcPr>
          <w:p>
            <w:r>
              <w:t>서비스에서 받는 개인정보 항목 (기본 항목)</w:t>
            </w:r>
          </w:p>
        </w:tc>
      </w:tr>
      <w:tr>
        <w:tc>
          <w:tcPr>
            <w:tcW w:type="dxa" w:w="2880"/>
          </w:tcPr>
          <w:p>
            <w:r>
              <w:t>C-02</w:t>
            </w:r>
          </w:p>
        </w:tc>
        <w:tc>
          <w:tcPr>
            <w:tcW w:type="dxa" w:w="2880"/>
          </w:tcPr>
          <w:p>
            <w:r>
              <w:t>보유 기간</w:t>
            </w:r>
          </w:p>
        </w:tc>
        <w:tc>
          <w:tcPr>
            <w:tcW w:type="dxa" w:w="2880"/>
          </w:tcPr>
          <w:p>
            <w:r>
              <w:t>항목별로 얼마나 보관하는지 (기본 항목)</w:t>
            </w:r>
          </w:p>
        </w:tc>
      </w:tr>
      <w:tr>
        <w:tc>
          <w:tcPr>
            <w:tcW w:type="dxa" w:w="2880"/>
          </w:tcPr>
          <w:p>
            <w:r>
              <w:t>C-03</w:t>
            </w:r>
          </w:p>
        </w:tc>
        <w:tc>
          <w:tcPr>
            <w:tcW w:type="dxa" w:w="2880"/>
          </w:tcPr>
          <w:p>
            <w:r>
              <w:t>생성형 AI 용도</w:t>
            </w:r>
          </w:p>
        </w:tc>
        <w:tc>
          <w:tcPr>
            <w:tcW w:type="dxa" w:w="2880"/>
          </w:tcPr>
          <w:p>
            <w:r>
              <w:t>AI가 어떤 용도로 쓰이는지</w:t>
            </w:r>
          </w:p>
        </w:tc>
      </w:tr>
      <w:tr>
        <w:tc>
          <w:tcPr>
            <w:tcW w:type="dxa" w:w="2880"/>
          </w:tcPr>
          <w:p>
            <w:r>
              <w:t>C-04</w:t>
            </w:r>
          </w:p>
        </w:tc>
        <w:tc>
          <w:tcPr>
            <w:tcW w:type="dxa" w:w="2880"/>
          </w:tcPr>
          <w:p>
            <w:r>
              <w:t>입력 글의 학습 활용 여부</w:t>
            </w:r>
          </w:p>
        </w:tc>
        <w:tc>
          <w:tcPr>
            <w:tcW w:type="dxa" w:w="2880"/>
          </w:tcPr>
          <w:p>
            <w:r>
              <w:t>이용자 입력 정보를 모델 학습에 쓰는지</w:t>
            </w:r>
          </w:p>
        </w:tc>
      </w:tr>
      <w:tr>
        <w:tc>
          <w:tcPr>
            <w:tcW w:type="dxa" w:w="2880"/>
          </w:tcPr>
          <w:p>
            <w:r>
              <w:t>C-05</w:t>
            </w:r>
          </w:p>
        </w:tc>
        <w:tc>
          <w:tcPr>
            <w:tcW w:type="dxa" w:w="2880"/>
          </w:tcPr>
          <w:p>
            <w:r>
              <w:t>학습 거부 절차</w:t>
            </w:r>
          </w:p>
        </w:tc>
        <w:tc>
          <w:tcPr>
            <w:tcW w:type="dxa" w:w="2880"/>
          </w:tcPr>
          <w:p>
            <w:r>
              <w:t>학습에 쓰는 것을 거부하는 방법</w:t>
            </w:r>
          </w:p>
        </w:tc>
      </w:tr>
      <w:tr>
        <w:tc>
          <w:tcPr>
            <w:tcW w:type="dxa" w:w="2880"/>
          </w:tcPr>
          <w:p>
            <w:r>
              <w:t>C-06</w:t>
            </w:r>
          </w:p>
        </w:tc>
        <w:tc>
          <w:tcPr>
            <w:tcW w:type="dxa" w:w="2880"/>
          </w:tcPr>
          <w:p>
            <w:r>
              <w:t>신고·이의 제기 방법</w:t>
            </w:r>
          </w:p>
        </w:tc>
        <w:tc>
          <w:tcPr>
            <w:tcW w:type="dxa" w:w="2880"/>
          </w:tcPr>
          <w:p>
            <w:r>
              <w:t>신고·이의 제기를 어디로 하는지</w:t>
            </w:r>
          </w:p>
        </w:tc>
      </w:tr>
      <w:tr>
        <w:tc>
          <w:tcPr>
            <w:tcW w:type="dxa" w:w="2880"/>
          </w:tcPr>
          <w:p>
            <w:r>
              <w:t>C-07</w:t>
            </w:r>
          </w:p>
        </w:tc>
        <w:tc>
          <w:tcPr>
            <w:tcW w:type="dxa" w:w="2880"/>
          </w:tcPr>
          <w:p>
            <w:r>
              <w:t>처리 위탁·재위탁</w:t>
            </w:r>
          </w:p>
        </w:tc>
        <w:tc>
          <w:tcPr>
            <w:tcW w:type="dxa" w:w="2880"/>
          </w:tcPr>
          <w:p>
            <w:r>
              <w:t>받는 자·수탁자가 많거나 자주 바뀌면 유형별로 쓸 수 있고, 실제 대상을 확인할 경로를 안내</w:t>
            </w:r>
          </w:p>
        </w:tc>
      </w:tr>
      <w:tr>
        <w:tc>
          <w:tcPr>
            <w:tcW w:type="dxa" w:w="2880"/>
          </w:tcPr>
          <w:p>
            <w:r>
              <w:t>C-08</w:t>
            </w:r>
          </w:p>
        </w:tc>
        <w:tc>
          <w:tcPr>
            <w:tcW w:type="dxa" w:w="2880"/>
          </w:tcPr>
          <w:p>
            <w:r>
              <w:t>휴대폰 안 처리 기능</w:t>
            </w:r>
          </w:p>
        </w:tc>
        <w:tc>
          <w:tcPr>
            <w:tcW w:type="dxa" w:w="2880"/>
          </w:tcPr>
          <w:p>
            <w:r>
              <w:t>서버에 개인정보가 저장되면 휴대폰 안 처리 기능도 처리방침 작성 대상</w:t>
            </w:r>
          </w:p>
        </w:tc>
      </w:tr>
      <w:tr>
        <w:tc>
          <w:tcPr>
            <w:tcW w:type="dxa" w:w="2880"/>
          </w:tcPr>
          <w:p>
            <w:r>
              <w:t>C-09</w:t>
            </w:r>
          </w:p>
        </w:tc>
        <w:tc>
          <w:tcPr>
            <w:tcW w:type="dxa" w:w="2880"/>
          </w:tcPr>
          <w:p>
            <w:r>
              <w:t>변경 사항 공지</w:t>
            </w:r>
          </w:p>
        </w:tc>
        <w:tc>
          <w:tcPr>
            <w:tcW w:type="dxa" w:w="2880"/>
          </w:tcPr>
          <w:p>
            <w:r>
              <w:t>권리에 중대한 변경은 즉시, 수탁자 목록처럼 영향이 적은 변경은 일정 기간 모아 안내 가능</w:t>
            </w:r>
          </w:p>
        </w:tc>
      </w:tr>
      <w:tr>
        <w:tc>
          <w:tcPr>
            <w:tcW w:type="dxa" w:w="2880"/>
          </w:tcPr>
          <w:p>
            <w:r>
              <w:t>C-10</w:t>
            </w:r>
          </w:p>
        </w:tc>
        <w:tc>
          <w:tcPr>
            <w:tcW w:type="dxa" w:w="2880"/>
          </w:tcPr>
          <w:p>
            <w:r>
              <w:t>개인정보 보호책임자</w:t>
            </w:r>
          </w:p>
        </w:tc>
        <w:tc>
          <w:tcPr>
            <w:tcW w:type="dxa" w:w="2880"/>
          </w:tcPr>
          <w:p>
            <w:r>
              <w:t>담당 부서와 연락처 (기본 항목)</w:t>
            </w:r>
          </w:p>
        </w:tc>
      </w:tr>
      <w:tr>
        <w:tc>
          <w:tcPr>
            <w:tcW w:type="dxa" w:w="2880"/>
          </w:tcPr>
          <w:p>
            <w:r>
              <w:t>C-11</w:t>
            </w:r>
          </w:p>
        </w:tc>
        <w:tc>
          <w:tcPr>
            <w:tcW w:type="dxa" w:w="2880"/>
          </w:tcPr>
          <w:p>
            <w:r>
              <w:t>이용자 권리</w:t>
            </w:r>
          </w:p>
        </w:tc>
        <w:tc>
          <w:tcPr>
            <w:tcW w:type="dxa" w:w="2880"/>
          </w:tcPr>
          <w:p>
            <w:r>
              <w:t>열람·정정·삭제 요청 방법 (기본 항목)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