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맑은 고딕" w:hAnsi="맑은 고딕" w:eastAsia="맑은 고딕"/>
        </w:rPr>
        <w:t>JJ병원 월간 질 관리 현황판 작성 기준 (QI팀)</w:t>
      </w:r>
    </w:p>
    <w:p>
      <w:r>
        <w:rPr>
          <w:color w:val="C0392B"/>
          <w:sz w:val="18"/>
        </w:rPr>
        <w:t>교육 영상 시연용 가상 자료 · 실제 병원·환자와 무관</w:t>
      </w:r>
    </w:p>
    <w:p>
      <w:pPr>
        <w:pStyle w:val="Heading2"/>
      </w:pPr>
      <w:r>
        <w:t>1. 무엇을 보여 주나</w:t>
      </w:r>
    </w:p>
    <w:p>
      <w:r>
        <w:t>매달 QI위원회 보고용으로 삭감, 고객의 소리, 환자안전 숫자를 한 화면에 모은다. 기준 달은 이번 달(10월)이고, 7월부터 이어서 본다.</w:t>
      </w:r>
    </w:p>
    <w:p>
      <w:pPr>
        <w:pStyle w:val="Heading2"/>
      </w:pPr>
      <w:r>
        <w:t>2. 숫자를 세는 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영역</w:t>
            </w:r>
          </w:p>
        </w:tc>
        <w:tc>
          <w:tcPr>
            <w:tcW w:type="dxa" w:w="2880"/>
          </w:tcPr>
          <w:p>
            <w:r>
              <w:rPr>
                <w:b/>
              </w:rPr>
              <w:t>센 것</w:t>
            </w:r>
          </w:p>
        </w:tc>
        <w:tc>
          <w:tcPr>
            <w:tcW w:type="dxa" w:w="2880"/>
          </w:tcPr>
          <w:p>
            <w:r>
              <w:rPr>
                <w:b/>
              </w:rPr>
              <w:t>주의</w:t>
            </w:r>
          </w:p>
        </w:tc>
      </w:tr>
      <w:tr>
        <w:tc>
          <w:tcPr>
            <w:tcW w:type="dxa" w:w="2880"/>
          </w:tcPr>
          <w:p>
            <w:r>
              <w:t>삭감</w:t>
            </w:r>
          </w:p>
        </w:tc>
        <w:tc>
          <w:tcPr>
            <w:tcW w:type="dxa" w:w="2880"/>
          </w:tcPr>
          <w:p>
            <w:r>
              <w:t>삭감액(원) 합계, 건수 합계</w:t>
            </w:r>
          </w:p>
        </w:tc>
        <w:tc>
          <w:tcPr>
            <w:tcW w:type="dxa" w:w="2880"/>
          </w:tcPr>
          <w:p>
            <w:r>
              <w:t>금액 칸이 비어 있으면 합계에서 빼고 «(확인 필요)»로 표시. 평균으로 채우지 않는다.</w:t>
            </w:r>
          </w:p>
        </w:tc>
      </w:tr>
      <w:tr>
        <w:tc>
          <w:tcPr>
            <w:tcW w:type="dxa" w:w="2880"/>
          </w:tcPr>
          <w:p>
            <w:r>
              <w:t>고객의 소리</w:t>
            </w:r>
          </w:p>
        </w:tc>
        <w:tc>
          <w:tcPr>
            <w:tcW w:type="dxa" w:w="2880"/>
          </w:tcPr>
          <w:p>
            <w:r>
              <w:t>칭찬·불만·건의 건수, 불만 비율(불만÷전체)</w:t>
            </w:r>
          </w:p>
        </w:tc>
        <w:tc>
          <w:tcPr>
            <w:tcW w:type="dxa" w:w="2880"/>
          </w:tcPr>
          <w:p>
            <w:r>
              <w:t>시트 이름에 «복사»가 붙은 것은 같은 달의 사본이니 더하지 않는다.</w:t>
            </w:r>
          </w:p>
        </w:tc>
      </w:tr>
      <w:tr>
        <w:tc>
          <w:tcPr>
            <w:tcW w:type="dxa" w:w="2880"/>
          </w:tcPr>
          <w:p>
            <w:r>
              <w:t>환자안전</w:t>
            </w:r>
          </w:p>
        </w:tc>
        <w:tc>
          <w:tcPr>
            <w:tcW w:type="dxa" w:w="2880"/>
          </w:tcPr>
          <w:p>
            <w:r>
              <w:t>사건 건수(근접오류 포함), 단계별, 원인별, 재발</w:t>
            </w:r>
          </w:p>
        </w:tc>
        <w:tc>
          <w:tcPr>
            <w:tcW w:type="dxa" w:w="2880"/>
          </w:tcPr>
          <w:p>
            <w:r>
              <w:t>사건 건수와 원인 건수의 합이 같아야 한다.</w:t>
            </w:r>
          </w:p>
        </w:tc>
      </w:tr>
    </w:tbl>
    <w:p/>
    <w:p>
      <w:pPr>
        <w:pStyle w:val="Heading2"/>
      </w:pPr>
      <w:r>
        <w:t>3. 이름이 다르게 적힌 것 (하나로 통일)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파일에 적힌 이름</w:t>
            </w:r>
          </w:p>
        </w:tc>
        <w:tc>
          <w:tcPr>
            <w:tcW w:type="dxa" w:w="4320"/>
          </w:tcPr>
          <w:p>
            <w:r>
              <w:rPr>
                <w:b/>
              </w:rPr>
              <w:t>통일할 이름</w:t>
            </w:r>
          </w:p>
        </w:tc>
      </w:tr>
      <w:tr>
        <w:tc>
          <w:tcPr>
            <w:tcW w:type="dxa" w:w="4320"/>
          </w:tcPr>
          <w:p>
            <w:r>
              <w:t>정형</w:t>
            </w:r>
          </w:p>
        </w:tc>
        <w:tc>
          <w:tcPr>
            <w:tcW w:type="dxa" w:w="4320"/>
          </w:tcPr>
          <w:p>
            <w:r>
              <w:t>정형외과</w:t>
            </w:r>
          </w:p>
        </w:tc>
      </w:tr>
      <w:tr>
        <w:tc>
          <w:tcPr>
            <w:tcW w:type="dxa" w:w="4320"/>
          </w:tcPr>
          <w:p>
            <w:r>
              <w:t>일반외과</w:t>
            </w:r>
          </w:p>
        </w:tc>
        <w:tc>
          <w:tcPr>
            <w:tcW w:type="dxa" w:w="4320"/>
          </w:tcPr>
          <w:p>
            <w:r>
              <w:t>외과</w:t>
            </w:r>
          </w:p>
        </w:tc>
      </w:tr>
      <w:tr>
        <w:tc>
          <w:tcPr>
            <w:tcW w:type="dxa" w:w="4320"/>
          </w:tcPr>
          <w:p>
            <w:r>
              <w:t>외래접수</w:t>
            </w:r>
          </w:p>
        </w:tc>
        <w:tc>
          <w:tcPr>
            <w:tcW w:type="dxa" w:w="4320"/>
          </w:tcPr>
          <w:p>
            <w:r>
              <w:t>외래·접수</w:t>
            </w:r>
          </w:p>
        </w:tc>
      </w:tr>
      <w:tr>
        <w:tc>
          <w:tcPr>
            <w:tcW w:type="dxa" w:w="4320"/>
          </w:tcPr>
          <w:p>
            <w:r>
              <w:t>서류미첨부</w:t>
            </w:r>
          </w:p>
        </w:tc>
        <w:tc>
          <w:tcPr>
            <w:tcW w:type="dxa" w:w="4320"/>
          </w:tcPr>
          <w:p>
            <w:r>
              <w:t>서류 미첨부</w:t>
            </w:r>
          </w:p>
        </w:tc>
      </w:tr>
    </w:tbl>
    <w:p/>
    <w:p>
      <w:pPr>
        <w:pStyle w:val="Heading2"/>
      </w:pPr>
      <w:r>
        <w:t>4. 경고 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표시</w:t>
            </w:r>
          </w:p>
        </w:tc>
        <w:tc>
          <w:tcPr>
            <w:tcW w:type="dxa" w:w="4320"/>
          </w:tcPr>
          <w:p>
            <w:r>
              <w:rPr>
                <w:b/>
              </w:rPr>
              <w:t>기준</w:t>
            </w:r>
          </w:p>
        </w:tc>
      </w:tr>
      <w:tr>
        <w:tc>
          <w:tcPr>
            <w:tcW w:type="dxa" w:w="4320"/>
          </w:tcPr>
          <w:p>
            <w:r>
              <w:t>빨강</w:t>
            </w:r>
          </w:p>
        </w:tc>
        <w:tc>
          <w:tcPr>
            <w:tcW w:type="dxa" w:w="4320"/>
          </w:tcPr>
          <w:p>
            <w:r>
              <w:t>환자안전 중등도 이상 사건이 1건이라도 있을 때</w:t>
            </w:r>
          </w:p>
        </w:tc>
      </w:tr>
      <w:tr>
        <w:tc>
          <w:tcPr>
            <w:tcW w:type="dxa" w:w="4320"/>
          </w:tcPr>
          <w:p>
            <w:r>
              <w:t>경고</w:t>
            </w:r>
          </w:p>
        </w:tc>
        <w:tc>
          <w:tcPr>
            <w:tcW w:type="dxa" w:w="4320"/>
          </w:tcPr>
          <w:p>
            <w:r>
              <w:t>월 삭감액이 전월보다 20% 이상 늘 때 · 불만 비율이 전월보다 3%p 이상 오를 때 · 원인별 건수가 전월보다 50% 이상 늘 때</w:t>
            </w:r>
          </w:p>
        </w:tc>
      </w:tr>
      <w:tr>
        <w:tc>
          <w:tcPr>
            <w:tcW w:type="dxa" w:w="4320"/>
          </w:tcPr>
          <w:p>
            <w:r>
              <w:t>주시</w:t>
            </w:r>
          </w:p>
        </w:tc>
        <w:tc>
          <w:tcPr>
            <w:tcW w:type="dxa" w:w="4320"/>
          </w:tcPr>
          <w:p>
            <w:r>
              <w:t>같은 항목(진료과·사유 / 부서·유형)이 3개월 연속 늘 때</w:t>
            </w:r>
          </w:p>
        </w:tc>
      </w:tr>
      <w:tr>
        <w:tc>
          <w:tcPr>
            <w:tcW w:type="dxa" w:w="4320"/>
          </w:tcPr>
          <w:p>
            <w:r>
              <w:t>확인</w:t>
            </w:r>
          </w:p>
        </w:tc>
        <w:tc>
          <w:tcPr>
            <w:tcW w:type="dxa" w:w="4320"/>
          </w:tcPr>
          <w:p>
            <w:r>
              <w:t>숫자가 빈칸이나 서로 다른 자료 때문에 흔들릴 때 — 경고로 단정하지 않고 확인 요청</w:t>
            </w:r>
          </w:p>
        </w:tc>
      </w:tr>
    </w:tbl>
    <w:p/>
    <w:p>
      <w:pPr>
        <w:pStyle w:val="Heading2"/>
      </w:pPr>
      <w:r>
        <w:t>5. 판단은 사람이</w:t>
      </w:r>
    </w:p>
    <w:p>
      <w:r>
        <w:t>현황판은 숫자를 모아 보여 주는 참고 자료다. 삭감 이의신청 여부, 사건 원인의 확정, 개선 과제는 QI위원회와 담당자가 정한다. 환자 이름·등록번호는 이 자료에 들어 있지 않다.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