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시즌기획 기준서</w:t>
      </w:r>
    </w:p>
    <w:p>
      <w:r>
        <w:t>교육 영상 시연용 가상 자료 | JJ마트</w:t>
      </w:r>
    </w:p>
    <w:p>
      <w:pPr>
        <w:pStyle w:val="Heading1"/>
      </w:pPr>
      <w:r>
        <w:t>기획 목적</w:t>
      </w:r>
    </w:p>
    <w:p>
      <w:r>
        <w:t>JJ마트(가상, 대형마트·온라인몰, 점포 38곳)의 MD·상품기획팀이 2027년 봄(3~5월) 상품 구성 제안서 초안을 만든다. 비교 기준은 2026년 봄 동일 기간이며 검토 대상 8종으로 한정한다.</w:t>
      </w:r>
    </w:p>
    <w:p>
      <w:pPr>
        <w:pStyle w:val="Heading1"/>
      </w:pPr>
      <w:r>
        <w:t>유지 검토 기준</w:t>
      </w:r>
    </w:p>
    <w:p>
      <w:r>
        <w:t>판매율 75% 이상, 매출총이익률 28% 이상, 리뷰 불만 비중 12% 이하를 모두 충족하면 유지 제안. 미달이면 퇴출·개선 검토. 이 기준은 교육용 가정이며 자동 확정 규칙이 아니다.</w:t>
      </w:r>
    </w:p>
    <w:p>
      <w:pPr>
        <w:pStyle w:val="Heading1"/>
      </w:pPr>
      <w:r>
        <w:t>상품 수</w:t>
      </w:r>
    </w:p>
    <w:p>
      <w:r>
        <w:t>유지와 신규 시험을 합쳐 8종 이내. 진열 면적이나 매출 비중으로 해석하지 않는다.</w:t>
      </w:r>
    </w:p>
    <w:p>
      <w:pPr>
        <w:pStyle w:val="Heading1"/>
      </w:pPr>
      <w:r>
        <w:t>신규 시험 기준</w:t>
      </w:r>
    </w:p>
    <w:p>
      <w:r>
        <w:t>이전 불만에 대응하는 개선, 견적상 매출총이익률 28% 이상, 신규 총 매입예산 350만원 이내. 부가세·배송비·시험비 별도. 품질 개선 검증 전에는 전점 도입하지 않는다.</w:t>
      </w:r>
    </w:p>
    <w:p>
      <w:pPr>
        <w:pStyle w:val="Heading1"/>
      </w:pPr>
      <w:r>
        <w:t>시험 범위·기간</w:t>
      </w:r>
    </w:p>
    <w:p>
      <w:r>
        <w:t>점포 2곳과 온라인몰에서 2027-03-01~2027-03-28의 4주 시험을 제안한다. 세부 매장·채널별 수량은 MD가 확정한다.</w:t>
      </w:r>
    </w:p>
    <w:p>
      <w:pPr>
        <w:pStyle w:val="Heading1"/>
      </w:pPr>
      <w:r>
        <w:t>시험 후 판단</w:t>
      </w:r>
    </w:p>
    <w:p>
      <w:r>
        <w:t>시험 판매율 70% 이상, 실제 매출총이익률 28% 이상, 품질 점검 통과를 검토한다. 상품별 리뷰 30건 이상일 때 불만 비중 10% 이하를 확인한다. 표본 미달이면 연장 또는 보류한다. 교육용 가정이다.</w:t>
      </w:r>
    </w:p>
    <w:p>
      <w:pPr>
        <w:pStyle w:val="Heading1"/>
      </w:pPr>
      <w:r>
        <w:t>재고 처리</w:t>
      </w:r>
    </w:p>
    <w:p>
      <w:r>
        <w:t>퇴출은 다음 시즌 추가 매입 중단 제안. 잔여재고는 유통기한·반품계약·판매 가능 여부를 확인한 뒤 담당자가 처리한다. 임의 폐기하지 않는다.</w:t>
      </w:r>
    </w:p>
    <w:p>
      <w:pPr>
        <w:pStyle w:val="Heading1"/>
      </w:pPr>
      <w:r>
        <w:t>확인 필요</w:t>
      </w:r>
    </w:p>
    <w:p>
      <w:r>
        <w:t>신규 수요·예상매출, 실제 수수료·배송비·시험비, 점포별 공간, 공급사의 샘플 품질·실납기, 퇴출 재고의 반품 가능 여부는 미확인.</w:t>
      </w:r>
    </w:p>
    <w:p>
      <w:pPr>
        <w:pStyle w:val="Heading1"/>
      </w:pPr>
      <w:r>
        <w:t>정보 보호</w:t>
      </w:r>
    </w:p>
    <w:p>
      <w:r>
        <w:t>실제 자료는 사내 사용 규정을 확인한 뒤 이름·연락처·주문번호를 가리고 원가·매입 조건의 외부 제공 허용 여부를 확인한다.</w:t>
      </w:r>
    </w:p>
    <w:p>
      <w:pPr>
        <w:pStyle w:val="Heading1"/>
      </w:pPr>
      <w:r>
        <w:t>승인</w:t>
      </w:r>
    </w:p>
    <w:p>
      <w:r>
        <w:t>MD가 수치와 상품 근거를 검수하고 상품기획팀이 품질·예산을 확인한 뒤 최종 확정한다. 발주·고객 안내는 별도 승인한다.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최종 판단은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