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표시·광고 사전 점검 기준</w:t>
      </w:r>
    </w:p>
    <w:p>
      <w:r>
        <w:t>교육 영상 시연용 가상 자료</w:t>
      </w:r>
    </w:p>
    <w:p>
      <w:r>
        <w:t>JJ마트(가상, 대형마트·온라인몰, 점포 38곳). 법무·품질·MD가 함께 보는 교육용 기준이며 법률 자문이나 법정 심의를 대신하지 않는다.</w:t>
      </w:r>
    </w:p>
    <w:p>
      <w:pPr>
        <w:pStyle w:val="Heading1"/>
      </w:pPr>
      <w:r>
        <w:t>점검할 범위와 표시 방법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표시</w:t>
            </w:r>
          </w:p>
        </w:tc>
        <w:tc>
          <w:tcPr>
            <w:tcW w:type="dxa" w:w="2880"/>
          </w:tcPr>
          <w:p>
            <w:r>
              <w:t>뜻</w:t>
            </w:r>
          </w:p>
        </w:tc>
        <w:tc>
          <w:tcPr>
            <w:tcW w:type="dxa" w:w="2880"/>
          </w:tcPr>
          <w:p>
            <w:r>
              <w:t>다음 행동</w:t>
            </w:r>
          </w:p>
        </w:tc>
      </w:tr>
      <w:tr>
        <w:tc>
          <w:tcPr>
            <w:tcW w:type="dxa" w:w="2880"/>
          </w:tcPr>
          <w:p>
            <w:r>
              <w:t>위반 의심</w:t>
            </w:r>
          </w:p>
        </w:tc>
        <w:tc>
          <w:tcPr>
            <w:tcW w:type="dxa" w:w="2880"/>
          </w:tcPr>
          <w:p>
            <w:r>
              <w:t>금지·오인 유형에 해당할 가능성</w:t>
            </w:r>
          </w:p>
        </w:tc>
        <w:tc>
          <w:tcPr>
            <w:tcW w:type="dxa" w:w="2880"/>
          </w:tcPr>
          <w:p>
            <w:r>
              <w:t>수정 후 법무·품질 검토</w:t>
            </w:r>
          </w:p>
        </w:tc>
      </w:tr>
      <w:tr>
        <w:tc>
          <w:tcPr>
            <w:tcW w:type="dxa" w:w="2880"/>
          </w:tcPr>
          <w:p>
            <w:r>
              <w:t>근거 확인</w:t>
            </w:r>
          </w:p>
        </w:tc>
        <w:tc>
          <w:tcPr>
            <w:tcW w:type="dxa" w:w="2880"/>
          </w:tcPr>
          <w:p>
            <w:r>
              <w:t>근거가 없거나 범위 확인이 필요한 표현</w:t>
            </w:r>
          </w:p>
        </w:tc>
        <w:tc>
          <w:tcPr>
            <w:tcW w:type="dxa" w:w="2880"/>
          </w:tcPr>
          <w:p>
            <w:r>
              <w:t>증빙 확보 또는 사실 표현으로 변경</w:t>
            </w:r>
          </w:p>
        </w:tc>
      </w:tr>
      <w:tr>
        <w:tc>
          <w:tcPr>
            <w:tcW w:type="dxa" w:w="2880"/>
          </w:tcPr>
          <w:p>
            <w:r>
              <w:t>이번 범위 미발견</w:t>
            </w:r>
          </w:p>
        </w:tc>
        <w:tc>
          <w:tcPr>
            <w:tcW w:type="dxa" w:w="2880"/>
          </w:tcPr>
          <w:p>
            <w:r>
              <w:t>제공 자료와 이번 점검 범위에서 의심을 찾지 못함</w:t>
            </w:r>
          </w:p>
        </w:tc>
        <w:tc>
          <w:tcPr>
            <w:tcW w:type="dxa" w:w="2880"/>
          </w:tcPr>
          <w:p>
            <w:r>
              <w:t>담당자 검토. 적법 보증 아님</w:t>
            </w:r>
          </w:p>
        </w:tc>
      </w:tr>
    </w:tbl>
    <w:p>
      <w:r>
        <w:t>한 문구에 문제가 여럿이면 대표 표시 한 개만 집계한다. 위반 의심을 우선하며 문제 표현·이유는 여러 개 적을 수 있다. 원문 번호 R01~R24를 유지하고, 같은 광고가 여러 위치에 쓰이면 위치별 기록을 보존한다.</w:t>
      </w:r>
    </w:p>
    <w:p>
      <w:pPr>
        <w:pStyle w:val="Heading1"/>
      </w:pPr>
      <w:r>
        <w:t>참조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기준 이름</w:t>
            </w:r>
          </w:p>
        </w:tc>
        <w:tc>
          <w:tcPr>
            <w:tcW w:type="dxa" w:w="2880"/>
          </w:tcPr>
          <w:p>
            <w:r>
              <w:t>확인 범위</w:t>
            </w:r>
          </w:p>
        </w:tc>
        <w:tc>
          <w:tcPr>
            <w:tcW w:type="dxa" w:w="2880"/>
          </w:tcPr>
          <w:p>
            <w:r>
              <w:t>예시·검토 메모</w:t>
            </w:r>
          </w:p>
        </w:tc>
      </w:tr>
      <w:tr>
        <w:tc>
          <w:tcPr>
            <w:tcW w:type="dxa" w:w="2880"/>
          </w:tcPr>
          <w:p>
            <w:r>
              <w:t>식품-질병</w:t>
            </w:r>
          </w:p>
        </w:tc>
        <w:tc>
          <w:tcPr>
            <w:tcW w:type="dxa" w:w="2880"/>
          </w:tcPr>
          <w:p>
            <w:r>
              <w:t>일반식품의 질병 예방·치료, 의약품 오인 표현</w:t>
            </w:r>
          </w:p>
        </w:tc>
        <w:tc>
          <w:tcPr>
            <w:tcW w:type="dxa" w:w="2880"/>
          </w:tcPr>
          <w:p>
            <w:r>
              <w:t>당뇨 예방·감기 치료·혈당 저하 / 식품표시광고법 제8조 관련. 제품과 표현 전체를 검토.</w:t>
            </w:r>
          </w:p>
        </w:tc>
      </w:tr>
      <w:tr>
        <w:tc>
          <w:tcPr>
            <w:tcW w:type="dxa" w:w="2880"/>
          </w:tcPr>
          <w:p>
            <w:r>
              <w:t>식품-기능</w:t>
            </w:r>
          </w:p>
        </w:tc>
        <w:tc>
          <w:tcPr>
            <w:tcW w:type="dxa" w:w="2880"/>
          </w:tcPr>
          <w:p>
            <w:r>
              <w:t>일반식품의 건강기능식품 오인 우려</w:t>
            </w:r>
          </w:p>
        </w:tc>
        <w:tc>
          <w:tcPr>
            <w:tcW w:type="dxa" w:w="2880"/>
          </w:tcPr>
          <w:p>
            <w:r>
              <w:t>면역력 증진 / 일반식품인지 먼저 대조. 인정된 기능성 표시 요건 등은 별도 확인.</w:t>
            </w:r>
          </w:p>
        </w:tc>
      </w:tr>
      <w:tr>
        <w:tc>
          <w:tcPr>
            <w:tcW w:type="dxa" w:w="2880"/>
          </w:tcPr>
          <w:p>
            <w:r>
              <w:t>화장품-의약</w:t>
            </w:r>
          </w:p>
        </w:tc>
        <w:tc>
          <w:tcPr>
            <w:tcW w:type="dxa" w:w="2880"/>
          </w:tcPr>
          <w:p>
            <w:r>
              <w:t>화장품의 의약품 효능 오인 우려</w:t>
            </w:r>
          </w:p>
        </w:tc>
        <w:tc>
          <w:tcPr>
            <w:tcW w:type="dxa" w:w="2880"/>
          </w:tcPr>
          <w:p>
            <w:r>
              <w:t>아토피 치료·탈모 치료·모발 재성장 / 화장품법 제13조 관련. 판매자가 골라 게시한 후기도 점검.</w:t>
            </w:r>
          </w:p>
        </w:tc>
      </w:tr>
      <w:tr>
        <w:tc>
          <w:tcPr>
            <w:tcW w:type="dxa" w:w="2880"/>
          </w:tcPr>
          <w:p>
            <w:r>
              <w:t>화장품-기능</w:t>
            </w:r>
          </w:p>
        </w:tc>
        <w:tc>
          <w:tcPr>
            <w:tcW w:type="dxa" w:w="2880"/>
          </w:tcPr>
          <w:p>
            <w:r>
              <w:t>일반화장품의 기능성 오인 우려</w:t>
            </w:r>
          </w:p>
        </w:tc>
        <w:tc>
          <w:tcPr>
            <w:tcW w:type="dxa" w:w="2880"/>
          </w:tcPr>
          <w:p>
            <w:r>
              <w:t>미백 기능성·기미 제거 / 심사·보고 사실과 제품 분류, 광고 범위를 담당자가 대조.</w:t>
            </w:r>
          </w:p>
        </w:tc>
      </w:tr>
      <w:tr>
        <w:tc>
          <w:tcPr>
            <w:tcW w:type="dxa" w:w="2880"/>
          </w:tcPr>
          <w:p>
            <w:r>
              <w:t>식품-사실 / 화장품-사실</w:t>
            </w:r>
          </w:p>
        </w:tc>
        <w:tc>
          <w:tcPr>
            <w:tcW w:type="dxa" w:w="2880"/>
          </w:tcPr>
          <w:p>
            <w:r>
              <w:t>수치·시험·추천·순위·안전 단정의 근거 미제공</w:t>
            </w:r>
          </w:p>
        </w:tc>
        <w:tc>
          <w:tcPr>
            <w:tcW w:type="dxa" w:w="2880"/>
          </w:tcPr>
          <w:p>
            <w:r>
              <w:t>단백질 10g·보습 24시간·자극 0%·판매 1위 / 자료 없으면 근거 확인. 근거가 있어도 해당 표현이 자동 허용되는 것은 아님.</w:t>
            </w:r>
          </w:p>
        </w:tc>
      </w:tr>
      <w:tr>
        <w:tc>
          <w:tcPr>
            <w:tcW w:type="dxa" w:w="2880"/>
          </w:tcPr>
          <w:p>
            <w:r>
              <w:t>상품-사실</w:t>
            </w:r>
          </w:p>
        </w:tc>
        <w:tc>
          <w:tcPr>
            <w:tcW w:type="dxa" w:w="2880"/>
          </w:tcPr>
          <w:p>
            <w:r>
              <w:t>제공한 용량·포장·사용법과 일치하는지</w:t>
            </w:r>
          </w:p>
        </w:tc>
        <w:tc>
          <w:tcPr>
            <w:tcW w:type="dxa" w:w="2880"/>
          </w:tcPr>
          <w:p>
            <w:r>
              <w:t>40g씩 10봉·30mL 세럼 / 이번 범위 미발견으로 남기되 법률 적합·게시 승인으로 표시하지 않음.</w:t>
            </w:r>
          </w:p>
        </w:tc>
      </w:tr>
    </w:tbl>
    <w:p>
      <w:r>
        <w:br w:type="page"/>
      </w:r>
    </w:p>
    <w:p>
      <w:pPr>
        <w:pStyle w:val="Heading1"/>
      </w:pPr>
      <w:r>
        <w:t>게시 직전 점검 순서</w:t>
      </w:r>
    </w:p>
    <w:p>
      <w:pPr>
        <w:pStyle w:val="ListBullet"/>
      </w:pPr>
      <w:r>
        <w:t>상품명 → 상세 본문 → 배너 → 이미지 글자 → 판매자가 골라 쓴 후기 순서로 빠짐없이 본다.</w:t>
      </w:r>
    </w:p>
    <w:p>
      <w:pPr>
        <w:pStyle w:val="ListBullet"/>
      </w:pPr>
      <w:r>
        <w:t>이미지에서 읽은 글자를 원본 그림과 사람이 대조한다. 읽히지 않으면 확인 필요로 남긴다.</w:t>
      </w:r>
    </w:p>
    <w:p>
      <w:pPr>
        <w:pStyle w:val="ListBullet"/>
      </w:pPr>
      <w:r>
        <w:t>대체 문구는 상품사실확인서에 있는 용량·분류·사용법만 쓴다. 치료를 완화로 바꾸는 식으로 새 효능을 만들지 않는다.</w:t>
      </w:r>
    </w:p>
    <w:p>
      <w:pPr>
        <w:pStyle w:val="ListBullet"/>
      </w:pPr>
      <w:r>
        <w:t>엑셀의 최종 결정·검토자·검토일·게시 반영은 비워 둔다. 담당자가 확인하기 전 원본을 덮어쓰거나 게시하지 않는다.</w:t>
      </w:r>
    </w:p>
    <w:p>
      <w:pPr>
        <w:pStyle w:val="ListBullet"/>
      </w:pPr>
      <w:r>
        <w:t>식품·화장품 필수 표시사항, 영양표시, 개별 인정 요건, 최신 시행령·시행규칙·고시·심의 대상 및 매체 전체 맥락은 담당자가 별도로 확인한다.</w:t>
      </w:r>
    </w:p>
    <w:p>
      <w:pPr>
        <w:pStyle w:val="Heading1"/>
      </w:pPr>
      <w:r>
        <w:t>근거와 확인 범위</w:t>
      </w:r>
    </w:p>
    <w:p>
      <w:r>
        <w:t>법무법인(유) 세종 뉴스레터, 2025-04-30. 2025년 감시 동향을 소개한 자료이며 현재 전체 감시 범위의 통계로 쓰지 않는다.</w:t>
      </w:r>
    </w:p>
    <w:p>
      <w:r>
        <w:t>https://www.shinkim.com/kor/media/newsletter/2816</w:t>
      </w:r>
    </w:p>
    <w:p>
      <w:r>
        <w:t>식품표시광고법 제8조. 국가법령정보센터 조문정보 본문 확인, 2026-11-06.</w:t>
      </w:r>
    </w:p>
    <w:p>
      <w:r>
        <w:t>https://www.law.go.kr/LSW/lsLinkCommonInfo.do?chrClsCd=010202&amp;lsJoLnkSeq=1024119115</w:t>
      </w:r>
    </w:p>
    <w:p>
      <w:r>
        <w:t>화장품법 제13조. 국가법령정보센터 조문정보 및 식약처 보도자료의 유형과 대조, 2026-11-06.</w:t>
      </w:r>
    </w:p>
    <w:p>
      <w:r>
        <w:t>https://law.go.kr/LSW/lsLinkCommonInfo.do?lsJoLnkSeq=1032813655</w:t>
      </w:r>
    </w:p>
    <w:p>
      <w:r>
        <w:t>식약처 2025-04-21 보도자료 원문(뉴스레터 연결 PDF). 의약품·기능성 오인과 거짓·과장 등 실제 점검 유형 확인.</w:t>
      </w:r>
    </w:p>
    <w:p>
      <w:r>
        <w:t>https://www.shinkim.com/newsletter/2025/Healthcare/2025043/bio_20250431.pdf</w:t>
      </w:r>
    </w:p>
    <w:p>
      <w:r>
        <w:t>식약처 2025년 주요업무 추진계획, 4쪽. AI를 활용한 온라인 감시 강화 계획 확인.</w:t>
      </w:r>
    </w:p>
    <w:p>
      <w:r>
        <w:t>https://www.shinkim.com/newsletter/2025/Healthcare/2025043/bio_20250432.pdf</w:t>
      </w:r>
    </w:p>
    <w:p>
      <w:r>
        <w:t>이 파일의 내부 기준 이름은 법령의 조항 번호가 아니다. 각 문구의 분류는 가상 사실을 전제로 만든 교육용 예시다. 위반 확정·행정처분·벌금액을 예측하지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JJ마트(가상) · 검토 초안 · 담당자 최종 확인 필요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