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부서 현황판 집계·운영 기준</w:t>
      </w:r>
    </w:p>
    <w:p>
      <w:r>
        <w:t>교육 영상 시연용 가상 자료 | JJ시청</w:t>
      </w:r>
    </w:p>
    <w:p>
      <w:pPr>
        <w:pStyle w:val="Heading1"/>
      </w:pPr>
      <w:r>
        <w:t>목적과범위</w:t>
      </w:r>
    </w:p>
    <w:p>
      <w:r>
        <w:t>JJ시청 한 부서의 민원 통계·주간보고·예산 점검을 한 화면에 봅니다. 통계 표시는 보조 자료이며 행정 처분·예산 확정을 자동으로 하지 않습니다.</w:t>
      </w:r>
    </w:p>
    <w:p>
      <w:pPr>
        <w:pStyle w:val="Heading1"/>
      </w:pPr>
      <w:r>
        <w:t>민원 기준</w:t>
      </w:r>
    </w:p>
    <w:p>
      <w:r>
        <w:t>기간 2026-10-26~2026-11-01. 기준일 2026-11-01. 접수일이 이 기간 안인 민원만 셉니다. 번호와 모든 내용이 같은 행 1개만 제외합니다. 같은 번호라도 내용이 다르면 중단하고 확인합니다. 완료·종결은 완료로, 진행·처리중은 진행으로 표시합니다. 유형 빈칸은 (확인 필요)로 남깁니다. 완료 48건과 미완료 12건을 더하면 60건입니다. 기한 경과는 기준일보다 처리기한이 빠른 미완료 5건입니다. 기한 당일은 경과가 아닙니다.</w:t>
      </w:r>
    </w:p>
    <w:p>
      <w:pPr>
        <w:pStyle w:val="Heading1"/>
      </w:pPr>
      <w:r>
        <w:t>주간보고 기준</w:t>
      </w:r>
    </w:p>
    <w:p>
      <w:r>
        <w:t>주간시작일이 기준 시작일과 같은 6개 업무를 봅니다. 완료 4건, 진행·진행중 2건. 업무번호는 서로 달라야 합니다. 담당 빈칸 1건은 (확인 필요)로 남깁니다.</w:t>
      </w:r>
    </w:p>
    <w:p>
      <w:pPr>
        <w:pStyle w:val="Heading1"/>
      </w:pPr>
      <w:r>
        <w:t>예산 기준</w:t>
      </w:r>
    </w:p>
    <w:p>
      <w:r>
        <w:t>단위는 백만원. 6개 사업 예산 합계 1,200백만원, 집행 합계 720백만원, 전체 집행률 60%. 사업별 비율의 평균을 쓰지 않습니다. B01·B02, B03·B04는 각각 한 쌍으로 세어 중복 의심 2쌍입니다. 사업 4개를 4쌍으로 세지 않습니다. 절감액은 미확정입니다.</w:t>
      </w:r>
    </w:p>
    <w:p>
      <w:pPr>
        <w:pStyle w:val="Heading1"/>
      </w:pPr>
      <w:r>
        <w:t>자동 갱신 조건</w:t>
      </w:r>
    </w:p>
    <w:p>
      <w:r>
        <w:t>자료 폴더 연결은 읽기만 허용합니다. CSV 4개를 한꺼번에 읽고 검증을 통과하면 화면 전체를 바꿉니다. 매주 월요일 09:00 한국시간 이후 첫 확인 때 다시 읽습니다. 켜져 있는 동안 1분 간격으로 확인하며, 잠자기·백그라운드 제한으로 늦어지면 창을 다시 볼 때 확인합니다. 창을 닫거나 PC를 끄면 실행되지 않습니다. 다시 열 때 폴더를 다시 연결하고 지금 다시 읽기를 누릅니다. 실제 기관의 항상 실행되는 예약은 전산·보안 검토 후 별도 결정합니다.</w:t>
      </w:r>
    </w:p>
    <w:p>
      <w:pPr>
        <w:pStyle w:val="Heading1"/>
      </w:pPr>
      <w:r>
        <w:t>다음 주 자료 교체</w:t>
      </w:r>
    </w:p>
    <w:p>
      <w:r>
        <w:t>다음주교체자료_가상.zip은 별도 폴더에 먼저 풀고 검토합니다. 연결된 자료 폴더의 CSV 4개를 모두 같은 주차 자료로 교체한 뒤 다시 읽습니다. 예상: 64건·완료 56건·기한 경과 3건, 예산 1,200백만원·집행 780백만원·65%, 주간보고 7건·완료 5건. 자동 실행 시각과 별도로 수동 재읽기로 먼저 검증합니다.</w:t>
      </w:r>
    </w:p>
    <w:p>
      <w:pPr>
        <w:pStyle w:val="Heading1"/>
      </w:pPr>
      <w:r>
        <w:t>실패 시</w:t>
      </w:r>
    </w:p>
    <w:p>
      <w:r>
        <w:t>파일 누락·필수 열 누락·금액 오류·기간 불일치·번호 충돌·이전 기준일이면 전체 갱신을 중단하고 이전 화면을 유지합니다. 원본은 바꾸지 않습니다. 실패 메시지와 기록을 확인해 자료를 고친 뒤 지금 다시 읽기를 누릅니다. 같은 주간 자동 실패는 계속 반복하지 않습니다.</w:t>
      </w:r>
    </w:p>
    <w:p>
      <w:pPr>
        <w:pStyle w:val="Heading1"/>
      </w:pPr>
      <w:r>
        <w:t>자료 보호</w:t>
      </w:r>
    </w:p>
    <w:p>
      <w:r>
        <w:t>모든 인물·동·업무·수치는 가상입니다. 실제 자료를 넣을 때는 이름·주민번호·연락처를 가리고(가명 처리), 회사 규정을 먼저 확인합니다. 사내망·보안 규정이 허용하는 도구인지 먼저 확인합니다. 폴더 선택은 Codex의 외부 전송 차단을 뜻하지 않습니다. 내부 자료를 개인 메신저나 공개 주소로 옮기지 않습니다.</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맑은 고딕" w:hAnsi="맑은 고딕" w:eastAsia="맑은 고딕"/>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