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JJ시청 예산 부서 · 2027년도 예산요구 검토 초안</w:t>
      </w:r>
    </w:p>
    <w:p>
      <w:r>
        <w:t>접수 27건에서 재제출 2건·구버전 1건을 구분하고 현행 24개 사업을 비교했다.</w:t>
      </w:r>
    </w:p>
    <w:p>
      <w:r>
        <w:t>현행 총요구액 3,025백만원. 유사 묶음 18개(2개 사업 묶음 6개·단독 12개).</w:t>
      </w:r>
    </w:p>
    <w:p>
      <w:r>
        <w:t>비교 후보 6쌍 중 중복 의심 4쌍, 대상·지역이 달라 제외 2쌍. 중복·삭감 확정 아님.</w:t>
      </w:r>
    </w:p>
    <w:p>
      <w:r>
        <w:t>중복 의심 4쌍 관련 요구액 합계 1,140백만원은 검토 범위의 규모이며 절감액이 아니다.</w:t>
      </w:r>
    </w:p>
    <w:p>
      <w:r>
        <w:t>G1 | B01·B05 | 중복 의심 | 장소·참여자 명단 대조</w:t>
      </w:r>
    </w:p>
    <w:p>
      <w:r>
        <w:t>G2 | B02·B09 | 중복 의심 | 모집·강사 계약 대조</w:t>
      </w:r>
    </w:p>
    <w:p>
      <w:r>
        <w:t>G3 | B03·B13 | 중복 의심 | 가구·방문일정 대조</w:t>
      </w:r>
    </w:p>
    <w:p>
      <w:r>
        <w:t>G4 | B04·B17 | 중복 의심 | 행사·홍보 계약 대조</w:t>
      </w:r>
    </w:p>
    <w:p>
      <w:r>
        <w:t>G5 | B06·B21 | 제외 | 동부권·서부권으로 지역 다름; B06 기간 확인 필요</w:t>
      </w:r>
    </w:p>
    <w:p>
      <w:r>
        <w:t>G6 | B10·B14 | 제외 | 중학생·시장 상인으로 대상 다름</w:t>
      </w:r>
    </w:p>
    <w:p>
      <w:r>
        <w:t>G1: 디지털 이용 민원 120건과 B01 전년 집행 80/100=80%는 수요·집행 참고정보. B01·B05의 참여자·교육장소·운영회차를 확인한 뒤 공동 운영 또는 대상 분리 여부를 협의한다.</w:t>
      </w:r>
    </w:p>
    <w:p>
      <w:r>
        <w:t>B06 기간 미기재: 사업 부서에 기간 보완을 요청한다. G5는 지역이 다르므로 현재 자료 기준 중복 의심에서 제외하되, 기간 빈칸은 별도 남긴다.</w:t>
      </w:r>
    </w:p>
    <w:p>
      <w:r>
        <w:t>담당자 검토란: 예산 부서 / 사업 부서 / 검토일 / 회신 / 최종 판단 (미작성)</w:t>
      </w:r>
    </w:p>
    <w:p>
      <w:r>
        <w:t>외부 공유나 전송은 하지 않는다. 승인된 내부 공유 위치를 사용한다.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