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계약서류 검토 및 수정 의견서</w:t>
      </w:r>
    </w:p>
    <w:p>
      <w:r>
        <w:t>교육 영상 시연용 가상 자료 · JJ시청 · 검토용 초안</w:t>
      </w:r>
    </w:p>
    <w:p>
      <w:r>
        <w:t>대상: JJ시 민원안내 자료 정비 용역</w:t>
        <w:br/>
        <w:t>검토 범위: 제공된 계약서 3쪽·과업지시서 3쪽·특수조건 2쪽 및 앞 업무 메모. 8개 지정 항목의 교육용 결과 예시.</w:t>
        <w:br/>
        <w:t>요약: 불일치 3건 · 계약서 기재 누락 2건 · 확인 필요 3건. 법률상 하자 수나 전수 점검 결과가 아니다.</w:t>
      </w:r>
    </w:p>
    <w:p>
      <w:r>
        <w:t>원본은 수정하지 않았다. 아래 문안은 선택 조건이 붙은 검토용 초안이며, 계약 담당의 확인·예산 검토·당사자 협의 후 반영한다.</w:t>
      </w:r>
    </w:p>
    <w:p>
      <w:r>
        <w:br w:type="page"/>
      </w:r>
    </w:p>
    <w:p>
      <w:pPr>
        <w:pStyle w:val="Heading1"/>
      </w:pPr>
      <w:r>
        <w:t>검토01 · 사업 기간 / 불일치</w:t>
      </w:r>
    </w:p>
    <w:p>
      <w:r>
        <w:t>계약서 근거</w:t>
        <w:br/>
        <w:t>계약서 1쪽 제2조: 2027.01.01.~2027.07.31.</w:t>
      </w:r>
    </w:p>
    <w:p>
      <w:r>
        <w:t>대조 근거</w:t>
        <w:br/>
        <w:t>과업지시서 1쪽 2항: 2027.01.01.~2027.06.30.</w:t>
      </w:r>
    </w:p>
    <w:p>
      <w:r>
        <w:t>수정 이유</w:t>
        <w:br/>
        <w:t>종료일이 서로 다름. 어느 문서가 우선인지 확정되지 않음.</w:t>
      </w:r>
    </w:p>
    <w:p>
      <w:r>
        <w:t>수정 문안 · 검토용</w:t>
        <w:br/>
        <w:t>사업부서가 과업지시서의 기간을 확인·채택하는 경우: 용역 기간은 2027년 1월 1일부터 2027년 6월 30일까지로 한다.</w:t>
      </w:r>
    </w:p>
    <w:p>
      <w:r>
        <w:t>확인 담당</w:t>
        <w:br/>
        <w:t>사업부서·계약 담당</w:t>
      </w:r>
    </w:p>
    <w:p>
      <w:r>
        <w:t>확인 질문</w:t>
        <w:br/>
        <w:t>사업기간과 예산 집행 일정이 맞는지, 어느 종료일을 채택할지 확인한다.</w:t>
      </w:r>
    </w:p>
    <w:p>
      <w:pPr>
        <w:pStyle w:val="Heading1"/>
      </w:pPr>
      <w:r>
        <w:t>검토02 · 계약 금액 / 불일치</w:t>
      </w:r>
    </w:p>
    <w:p>
      <w:r>
        <w:t>계약서 근거</w:t>
        <w:br/>
        <w:t>계약서 1쪽 제3조: 88,000,000원, 부가세 포함.</w:t>
      </w:r>
    </w:p>
    <w:p>
      <w:r>
        <w:t>대조 근거</w:t>
        <w:br/>
        <w:t>과업지시서 3쪽 6항: 공급가액 84,000,000원 + 부가세 8,400,000원 = 92,400,000원.</w:t>
      </w:r>
    </w:p>
    <w:p>
      <w:r>
        <w:t>수정 이유</w:t>
        <w:br/>
        <w:t>부가세 포함 금액끼리 비교하면 4,400,000원 차이. 예산·산출내역 재확인이 필요함.</w:t>
      </w:r>
    </w:p>
    <w:p>
      <w:r>
        <w:t>수정 문안 · 검토용</w:t>
        <w:br/>
        <w:t>예산과 산출내역 확인 후 92,400,000원을 채택하는 경우: 계약금액은 금 구천이백사십만원정(92,400,000원, 부가가치세 포함)으로 한다.</w:t>
      </w:r>
    </w:p>
    <w:p>
      <w:r>
        <w:t>확인 담당</w:t>
        <w:br/>
        <w:t>회계·계약 담당</w:t>
      </w:r>
    </w:p>
    <w:p>
      <w:r>
        <w:t>확인 질문</w:t>
        <w:br/>
        <w:t>예산 및 산출내역의 승인 금액을 확인한다. 합계가 크다는 이유만으로 증액하지 않는다.</w:t>
      </w:r>
    </w:p>
    <w:p>
      <w:r>
        <w:br w:type="page"/>
      </w:r>
    </w:p>
    <w:p>
      <w:pPr>
        <w:pStyle w:val="Heading1"/>
      </w:pPr>
      <w:r>
        <w:t>검토03 · 정기보고 / 불일치</w:t>
      </w:r>
    </w:p>
    <w:p>
      <w:r>
        <w:t>계약서 근거</w:t>
        <w:br/>
        <w:t>계약서 2쪽 제4조: 분기 1회, 총 2회.</w:t>
      </w:r>
    </w:p>
    <w:p>
      <w:r>
        <w:t>대조 근거</w:t>
        <w:br/>
        <w:t>과업지시서 1쪽 3항: 월 1회, 총 6회.</w:t>
      </w:r>
    </w:p>
    <w:p>
      <w:r>
        <w:t>수정 이유</w:t>
        <w:br/>
        <w:t>보고 주기와 총 횟수가 다름. 최종보고 1회는 정기보고와 별도임.</w:t>
      </w:r>
    </w:p>
    <w:p>
      <w:r>
        <w:t>수정 문안 · 검토용</w:t>
        <w:br/>
        <w:t>사업부서가 월 보고를 채택하는 경우: 정기보고서는 월 1회, 총 6회 제출한다. 최종보고서 1회는 정기보고와 별도로 제출한다.</w:t>
      </w:r>
    </w:p>
    <w:p>
      <w:r>
        <w:t>확인 담당</w:t>
        <w:br/>
        <w:t>사업부서·계약 담당</w:t>
      </w:r>
    </w:p>
    <w:p>
      <w:r>
        <w:t>확인 질문</w:t>
        <w:br/>
        <w:t>정기보고 주기와 별도 최종보고를 확인하고 양 문서를 함께 정리한다.</w:t>
      </w:r>
    </w:p>
    <w:p>
      <w:pPr>
        <w:pStyle w:val="Heading1"/>
      </w:pPr>
      <w:r>
        <w:t>검토04 · 산출물 목록 / 누락</w:t>
      </w:r>
    </w:p>
    <w:p>
      <w:r>
        <w:t>계약서 근거</w:t>
        <w:br/>
        <w:t>계약서 2쪽 제5조: 정비 자료집·최종보고서 2종.</w:t>
      </w:r>
    </w:p>
    <w:p>
      <w:r>
        <w:t>대조 근거</w:t>
        <w:br/>
        <w:t>과업지시서 2쪽 4항: 정비 자료집·검색목록·운영 안내서·최종보고서 4종.</w:t>
      </w:r>
    </w:p>
    <w:p>
      <w:r>
        <w:t>수정 이유</w:t>
        <w:br/>
        <w:t>계약서 목록에 검색목록과 운영 안내서 2종이 빠져 있음. 계약 전체에서 효력이 없다고 단정하지 않음.</w:t>
      </w:r>
    </w:p>
    <w:p>
      <w:r>
        <w:t>수정 문안 · 검토용</w:t>
        <w:br/>
        <w:t>사업부서 확인 후 계약서 제5조에 명시할 안: 산출물은 정비 자료집, 검색목록, 운영 안내서, 최종보고서의 4종으로 하며 제출 형태는 과업지시서 4항을 따른다.</w:t>
      </w:r>
    </w:p>
    <w:p>
      <w:r>
        <w:t>확인 담당</w:t>
        <w:br/>
        <w:t>사업부서·계약 담당</w:t>
      </w:r>
    </w:p>
    <w:p>
      <w:r>
        <w:t>확인 질문</w:t>
        <w:br/>
        <w:t>과업지시서 편입 여부와 목록 보완 필요성을 확인한다.</w:t>
      </w:r>
    </w:p>
    <w:p>
      <w:r>
        <w:br w:type="page"/>
      </w:r>
    </w:p>
    <w:p>
      <w:pPr>
        <w:pStyle w:val="Heading1"/>
      </w:pPr>
      <w:r>
        <w:t>검토05 · 검사 기준 / 누락</w:t>
      </w:r>
    </w:p>
    <w:p>
      <w:r>
        <w:t>계약서 근거</w:t>
        <w:br/>
        <w:t>계약서 2쪽 제6조: 담당부서의 확인을 받는다.</w:t>
      </w:r>
    </w:p>
    <w:p>
      <w:r>
        <w:t>대조 근거</w:t>
        <w:br/>
        <w:t>과업지시서 2쪽 5항: 표본 100건 전부 열림·산출물 4종 제출·발견 오류 수정 후 재검사.</w:t>
      </w:r>
    </w:p>
    <w:p>
      <w:r>
        <w:t>수정 이유</w:t>
        <w:br/>
        <w:t>계약서에 구체적인 검사 기준과 재검사 절차가 명시되어 있지 않음.</w:t>
      </w:r>
    </w:p>
    <w:p>
      <w:r>
        <w:t>수정 문안 · 검토용</w:t>
        <w:br/>
        <w:t>기준 적정성 확인 후 계약서 제6조에 명시할 안: 표본 100건의 열림 여부와 산출물 4종 제출 여부를 확인한다. 발견된 오류는 수정 후 재검사한다. 그 밖의 검사 절차는 적용 규정을 확인해 정한다.</w:t>
      </w:r>
    </w:p>
    <w:p>
      <w:r>
        <w:t>확인 담당</w:t>
        <w:br/>
        <w:t>사업부서·검사 담당</w:t>
      </w:r>
    </w:p>
    <w:p>
      <w:r>
        <w:t>확인 질문</w:t>
        <w:br/>
        <w:t>표본 선정 방식과 검사 절차가 적용 규정에 맞는지 확인한다.</w:t>
      </w:r>
    </w:p>
    <w:p>
      <w:pPr>
        <w:pStyle w:val="Heading1"/>
      </w:pPr>
      <w:r>
        <w:t>검토06 · 개인정보 처리 / 확인 필요</w:t>
      </w:r>
    </w:p>
    <w:p>
      <w:r>
        <w:t>계약서 근거</w:t>
        <w:br/>
        <w:t>계약서 3쪽 제7조: 보안 의무는 특수조건을 따른다.</w:t>
      </w:r>
    </w:p>
    <w:p>
      <w:r>
        <w:t>대조 근거</w:t>
        <w:br/>
        <w:t>특수조건 1쪽 특1: 실제 개인정보 포함 여부, 처리범위·접근권한·외부위탁 여부는 별도 협의.</w:t>
      </w:r>
    </w:p>
    <w:p>
      <w:r>
        <w:t>수정 이유</w:t>
        <w:br/>
        <w:t>개인정보 처리 여부·위탁 구조가 미확정. 단순 보안 조항만으로 충분하다고 판단할 수 없음.</w:t>
      </w:r>
    </w:p>
    <w:p>
      <w:r>
        <w:t>수정 문안 · 검토용</w:t>
        <w:br/>
        <w:t>(확인 필요) 개인정보 포함 여부, 처리범위, 접근권한, 외부위탁 여부를 먼저 확인하고 적용 법령·내부 규정에 맞는 별도 조건을 계약 담당과 검토한다.</w:t>
      </w:r>
    </w:p>
    <w:p>
      <w:r>
        <w:t>확인 담당</w:t>
        <w:br/>
        <w:t>개인정보 담당·사업부서</w:t>
      </w:r>
    </w:p>
    <w:p>
      <w:r>
        <w:t>확인 질문</w:t>
        <w:br/>
        <w:t>개인정보가 실제 포함되는지, 외부위탁이 있는지 확인한다. 미확정 상태에서 적정 판정을 내리지 않는다.</w:t>
      </w:r>
    </w:p>
    <w:p>
      <w:r>
        <w:br w:type="page"/>
      </w:r>
    </w:p>
    <w:p>
      <w:pPr>
        <w:pStyle w:val="Heading1"/>
      </w:pPr>
      <w:r>
        <w:t>검토07 · 문서 우선순위 / 확인 필요</w:t>
      </w:r>
    </w:p>
    <w:p>
      <w:r>
        <w:t>계약서 근거</w:t>
        <w:br/>
        <w:t>계약서 3쪽 제8조: 첨부 문서 목록만 있고 적용 우선순위는 기재 없음.</w:t>
      </w:r>
    </w:p>
    <w:p>
      <w:r>
        <w:t>대조 근거</w:t>
        <w:br/>
        <w:t>특수조건 2쪽 특3: 문서 간 충돌 시 처리 기준과 적용 순서는 별도 협의.</w:t>
      </w:r>
    </w:p>
    <w:p>
      <w:r>
        <w:t>수정 이유</w:t>
        <w:br/>
        <w:t>최신 작성일만으로 우선순위를 정할 수 없음. 적용 규정·합의 내용 확인이 필요함.</w:t>
      </w:r>
    </w:p>
    <w:p>
      <w:r>
        <w:t>수정 문안 · 검토용</w:t>
        <w:br/>
        <w:t>(확인 필요) 문서 간 불일치 사항은 적용 법령·계약 일반조건·합의 내용을 확인한 후 서면으로 정리하며, 적용 순서는 계약 담당이 확인해 반영한다.</w:t>
      </w:r>
    </w:p>
    <w:p>
      <w:r>
        <w:t>확인 담당</w:t>
        <w:br/>
        <w:t>계약 담당·필요 시 법무</w:t>
      </w:r>
    </w:p>
    <w:p>
      <w:r>
        <w:t>확인 질문</w:t>
        <w:br/>
        <w:t>적용 일반조건과 합의 내용을 확인한다. 임의로 특정 문서가 우선한다고 정하지 않는다.</w:t>
      </w:r>
    </w:p>
    <w:p>
      <w:pPr>
        <w:pStyle w:val="Heading1"/>
      </w:pPr>
      <w:r>
        <w:t>검토08 · 지연배상금 기준 / 확인 필요</w:t>
      </w:r>
    </w:p>
    <w:p>
      <w:r>
        <w:t>계약서 근거</w:t>
        <w:br/>
        <w:t>계약서 3쪽 제9조: 적용 기준·비율 공란.</w:t>
      </w:r>
    </w:p>
    <w:p>
      <w:r>
        <w:t>대조 근거</w:t>
        <w:br/>
        <w:t>특수조건 2쪽 특4: 계약 종류·적용 법령·현행 기준 확인 후 기재.</w:t>
      </w:r>
    </w:p>
    <w:p>
      <w:r>
        <w:t>수정 이유</w:t>
        <w:br/>
        <w:t>제공 자료에 현행 기준이나 적용 비율이 없음. 숫자를 생성하지 않아야 함.</w:t>
      </w:r>
    </w:p>
    <w:p>
      <w:r>
        <w:t>수정 문안 · 검토용</w:t>
        <w:br/>
        <w:t>(확인 필요) 지연배상금의 적용 기준과 비율은 계약 종류, 적용 법령 및 현행 기준을 계약 담당이 확인한 뒤 기재한다.</w:t>
      </w:r>
    </w:p>
    <w:p>
      <w:r>
        <w:t>확인 담당</w:t>
        <w:br/>
        <w:t>계약 담당</w:t>
      </w:r>
    </w:p>
    <w:p>
      <w:r>
        <w:t>확인 질문</w:t>
        <w:br/>
        <w:t>지방계약 관련 법령·행정안전부 예규 등 해당 계약에 적용되는 현행 원문을 확인한다.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· 교육용 결과 예시 · 외부 제출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5376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537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5376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