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쟁점별 해석 메모 · 검토 초안</w:t>
      </w:r>
    </w:p>
    <w:p>
      <w:pPr>
        <w:pStyle w:val="Heading2"/>
      </w:pPr>
      <w:r>
        <w:t>검토 정보</w:t>
      </w:r>
    </w:p>
    <w:p>
      <w:r>
        <w:t>JJ시청 시민협력과 / JJ-민원-가상-1104 / 기준일 2026-11-06 / AI 정리 후 담당자 검토 전</w:t>
      </w:r>
    </w:p>
    <w:p>
      <w:pPr>
        <w:pStyle w:val="Heading2"/>
      </w:pPr>
      <w:r>
        <w:t>질문·사실</w:t>
      </w:r>
    </w:p>
    <w:p>
      <w:r>
        <w:t>무료 주민 진로체험 행사 사용료 200,000원의 전액 감면 요청. 행사 2026-11-02, 신청 2026-11-04. 공익 목적 인정 문서와 사전 접수 기록 미제출.</w:t>
      </w:r>
    </w:p>
    <w:p>
      <w:pPr>
        <w:pStyle w:val="Heading2"/>
      </w:pPr>
      <w:r>
        <w:t>실제 법령과 가상 기준 구분</w:t>
      </w:r>
    </w:p>
    <w:p>
      <w:r>
        <w:t>실제 지방자치법 제156조제1항 첫 문장: “사용료ㆍ수수료 또는 분담금의 징수에 관한 사항은 조례로 정한다.” (발췌묶음 1쪽). 개별 감면율은 여기서 정해지지 않는다. 아래 감면율은 가상 조례의 설정이다.</w:t>
      </w:r>
    </w:p>
    <w:p>
      <w:pPr>
        <w:pStyle w:val="Heading2"/>
      </w:pPr>
      <w:r>
        <w:t>쟁점: 감면 대상 / 가상 조례 제8조제1항·제2항 / 발췌묶음 2쪽</w:t>
      </w:r>
    </w:p>
    <w:p>
      <w:r>
        <w:t>“시장은 공익 목적의 주민행사로 인정한 경우 사용료의 50퍼센트를 감경할 수 있다.” / “참가비가 무료라는 사유만으로 감면 대상에 해당하는 것은 아니다.”</w:t>
      </w:r>
    </w:p>
    <w:p>
      <w:pPr>
        <w:pStyle w:val="Heading2"/>
      </w:pPr>
      <w:r>
        <w:t>잠정 해석</w:t>
      </w:r>
    </w:p>
    <w:p>
      <w:r>
        <w:t>무료 행사라는 사실만으로 대상 확정 불가. 공익 목적 인정 여부 (확인 필요).</w:t>
      </w:r>
    </w:p>
    <w:p>
      <w:pPr>
        <w:pStyle w:val="Heading2"/>
      </w:pPr>
      <w:r>
        <w:t>확인할 일</w:t>
      </w:r>
    </w:p>
    <w:p>
      <w:r>
        <w:t>사업 담당: 행사계획서와 공익 목적 인정 문서 확보</w:t>
      </w:r>
    </w:p>
    <w:p>
      <w:pPr>
        <w:pStyle w:val="Heading2"/>
      </w:pPr>
      <w:r>
        <w:t>쟁점: 감면 범위 / 가상 조례 제8조제1항 / 발췌묶음 2쪽</w:t>
      </w:r>
    </w:p>
    <w:p>
      <w:r>
        <w:t>“시장은 공익 목적의 주민행사로 인정한 경우 사용료의 50퍼센트를 감경할 수 있다.”</w:t>
      </w:r>
    </w:p>
    <w:p>
      <w:pPr>
        <w:pStyle w:val="Heading2"/>
      </w:pPr>
      <w:r>
        <w:t>잠정 해석</w:t>
      </w:r>
    </w:p>
    <w:p>
      <w:r>
        <w:t>제공 조례의 감경률은 50퍼센트. 전액 감면의 근거는 제공 자료에서 찾지 못함 (확인 필요).</w:t>
      </w:r>
    </w:p>
    <w:p>
      <w:pPr>
        <w:pStyle w:val="Heading2"/>
      </w:pPr>
      <w:r>
        <w:t>확인할 일</w:t>
      </w:r>
    </w:p>
    <w:p>
      <w:r>
        <w:t>시설 담당: 현행 조례 전문·부칙·별도 감면 근거 확인</w:t>
      </w:r>
    </w:p>
    <w:p>
      <w:r>
        <w:br w:type="page"/>
      </w:r>
    </w:p>
    <w:p>
      <w:pPr>
        <w:pStyle w:val="Heading2"/>
      </w:pPr>
      <w:r>
        <w:t>쟁점: 사후 신청 / 가상 조례 제8조제3항·가상 지침 4항 / 발췌묶음 2·3쪽</w:t>
      </w:r>
    </w:p>
    <w:p>
      <w:r>
        <w:t>“감면을 받으려는 자는 사용일 전에 감면신청서와 행사계획서를 제출하여야 한다.” / “사용 후 접수된 감면신청은 조례상 처리 근거를 확인하여 법무담당과 협의한다.”</w:t>
      </w:r>
    </w:p>
    <w:p>
      <w:pPr>
        <w:pStyle w:val="Heading2"/>
      </w:pPr>
      <w:r>
        <w:t>잠정 해석</w:t>
      </w:r>
    </w:p>
    <w:p>
      <w:r>
        <w:t>행사 2일 뒤 신청. 지침의 협의 절차가 예외 허용 근거인지는 확인되지 않음 (확인 필요).</w:t>
      </w:r>
    </w:p>
    <w:p>
      <w:pPr>
        <w:pStyle w:val="Heading2"/>
      </w:pPr>
      <w:r>
        <w:t>확인할 일</w:t>
      </w:r>
    </w:p>
    <w:p>
      <w:r>
        <w:t>사업·법무담당: 사전 접수 이력·사후 처리 근거·적용 시점 검토</w:t>
      </w:r>
    </w:p>
    <w:p>
      <w:pPr>
        <w:pStyle w:val="Heading2"/>
      </w:pPr>
      <w:r>
        <w:t>금액 대조 · 조건부 계산 예시</w:t>
      </w:r>
    </w:p>
    <w:p>
      <w:r>
        <w:t>기본 사용료 200,000원 × 50퍼센트 = 감경액 100,000원. 차액 100,000원. 감면 대상·신청 요건을 충족한다고 가정한 산술 예시이며 실제 부과·환급 결정이 아니다.</w:t>
      </w:r>
    </w:p>
    <w:p>
      <w:pPr>
        <w:pStyle w:val="Heading2"/>
      </w:pPr>
      <w:r>
        <w:t>2025년 안내문 처리</w:t>
      </w:r>
    </w:p>
    <w:p>
      <w:r>
        <w:t>발췌묶음 4쪽은 참고자료다. 현행 조례와 다른 안내의 적용 여부·게시 주체·유효 기간 등은 확인 필요. 이를 근거로 전액 감면을 확답하지 않는다.</w:t>
      </w:r>
    </w:p>
    <w:p>
      <w:pPr>
        <w:pStyle w:val="Heading2"/>
      </w:pPr>
      <w:r>
        <w:t>담당자 검토용 요약</w:t>
      </w:r>
    </w:p>
    <w:p>
      <w:r>
        <w:t>전액 감면을 확답할 근거는 제공 자료에서 찾지 못했습니다. 공익 목적 인정 여부, 감면 범위, 사후 신청 처리 근거를 확인한 뒤 담당자가 판단합니다.</w:t>
      </w:r>
    </w:p>
    <w:p>
      <w:pPr>
        <w:pStyle w:val="Heading2"/>
      </w:pPr>
      <w:r>
        <w:t>확정 전 추가 검토</w:t>
      </w:r>
    </w:p>
    <w:p>
      <w:r>
        <w:t>시설의 법적 성격과 다른 법령 적용 여부, 조례 전문·부칙·경과조치, 신청일·사용일에 적용되는 규정, 감면권자·전결 기준을 확인한다. 원문 인용과 사람의 판단은 분리한다.</w:t>
      </w:r>
    </w:p>
    <w:p>
      <w:pPr>
        <w:pStyle w:val="Heading2"/>
      </w:pPr>
      <w:r>
        <w:t>검토 기록</w:t>
      </w:r>
    </w:p>
    <w:p>
      <w:r>
        <w:t>작성: 사업 담당 / 협의: 시설·법무담당 / 최종 확인: 미확정. 실제 처분·대외 회신은 담당자 검토·결재 후 별도 작성.</w:t>
      </w:r>
    </w:p>
    <w:sectPr w:rsidR="00FC693F" w:rsidRPr="0006063C" w:rsidSect="00034616">
      <w:footerReference w:type="default" r:id="rId9"/>
      <w:pgSz w:w="12240" w:h="15840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검토 초안 / 최종 판단·확정은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