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PSUR 집계 범위와 검토 기준</w:t>
      </w:r>
    </w:p>
    <w:p>
      <w:pPr>
        <w:pStyle w:val="Heading2"/>
      </w:pPr>
      <w:r>
        <w:t>조직·품목</w:t>
      </w:r>
    </w:p>
    <w:p>
      <w:r>
        <w:t>JJ바이오팜(가상, 원료의약품·화학 소재, 직원 380명) PV팀. 가상 품목 가온정의 안전성 자료를 연습한다. 품목 허가권자 지위·안전성 업무 위탁 범위·제출 의무는 (확인 필요). 화학 소재 사고는 이 자료에 포함하지 않는다.</w:t>
      </w:r>
    </w:p>
    <w:p>
      <w:pPr>
        <w:pStyle w:val="Heading2"/>
      </w:pPr>
      <w:r>
        <w:t>기간·자료잠금</w:t>
      </w:r>
    </w:p>
    <w:p>
      <w:r>
        <w:t>2026-01-01~2026-06-30, 양 끝 날짜 포함. 자료잠금일 2026-06-30. 교육용으로 최초접수일로 선정한 신규 사례만 사용한다. 실제 후속보고·누적 자료·늦게 받은 정보의 반영 기준은 회사 절차로 따로 확정한다.</w:t>
      </w:r>
    </w:p>
    <w:p>
      <w:pPr>
        <w:pStyle w:val="Heading2"/>
      </w:pPr>
      <w:r>
        <w:t>행과 집계 단위</w:t>
      </w:r>
    </w:p>
    <w:p>
      <w:r>
        <w:t>이상사례목록의 한 행은 증상 한 개. 증상번호가 같고 원본행을 제외한 모든 값이 동일한 경우에만 완전 중복으로 분리한다. 버전·내용이 다른 후속보고는 이 연습에 없으며 실무에서는 자동 삭제하지 않는다. 사례번호 하나에서 여러 증상이 나올 수 있다.</w:t>
      </w:r>
    </w:p>
    <w:p>
      <w:pPr>
        <w:pStyle w:val="Heading2"/>
      </w:pPr>
      <w:r>
        <w:t>입력 이상</w:t>
      </w:r>
    </w:p>
    <w:p>
      <w:r>
        <w:t>동일 복사 중복, 기간 밖 자료, 증상 표기 불일치, 중증도 빈칸이 섞여 있다. 원본은 읽기만 하고 결과를 새 파일로 저장한다. 원본행 번호와 제외 이유를 남긴다.</w:t>
      </w:r>
    </w:p>
    <w:p>
      <w:pPr>
        <w:pStyle w:val="Heading2"/>
      </w:pPr>
      <w:r>
        <w:t>중증도와 중대성</w:t>
      </w:r>
    </w:p>
    <w:p>
      <w:r>
        <w:t>중증도는 증상 강도이며 경증·중등증·중증·확인 필요로 집계한다. 중대성은 원자료의 사례 단위 판정을 그대로 사용한다. 규제상 중대성은 중증도에서 추정하지 않는다. 빈 중증도는 확인 필요로 포함하며 별도 추적한다.</w:t>
      </w:r>
    </w:p>
    <w:p>
      <w:pPr>
        <w:pStyle w:val="Heading2"/>
      </w:pPr>
      <w:r>
        <w:t>표기와 연결</w:t>
      </w:r>
    </w:p>
    <w:p>
      <w:r>
        <w:t>표기대응표에 있는 말만 집계용 이름으로 통일한다. 공식 의학용어 코딩 표가 아니다. 앞업무결과_ICSR서술문의 사례번호·연결 증상번호로 원본을 대조한다. 서술문에서 병용약·인과관계·회복 여부를 만들어 넣지 않는다.</w:t>
      </w:r>
    </w:p>
    <w:p>
      <w:pPr>
        <w:pStyle w:val="Heading2"/>
      </w:pPr>
      <w:r>
        <w:t>초안 범위</w:t>
      </w:r>
    </w:p>
    <w:p>
      <w:r>
        <w:t>증상별·중증도별 집계와 이 기간의 안전성 자료 요약 부분만 작성한다. 원본행→정리행→집계 칸의 추적표, 제외목록, 확인목록을 포함한다. 전체 PSUR 제출 문서가 아니며 누적 임상·시판 후 자료, 노출, 유효성, 문헌, 신호·유익성-위해성 평가는 제공되지 않았다.</w:t>
      </w:r>
    </w:p>
    <w:p>
      <w:pPr>
        <w:pStyle w:val="Heading2"/>
      </w:pPr>
      <w:r>
        <w:t>작성 원칙</w:t>
      </w:r>
    </w:p>
    <w:p>
      <w:r>
        <w:t>이상사례 보고 건수는 투여자 중 발생률이 아니다. 노출 분모·이전 기간 비교가 없으므로 발생률·증가 추세·새로운 위해성·안전함을 단정하지 않는다. 국내외 실제 제출 양식·기한·서명 책임은 담당자가 해당 품목·지역 기준으로 확인한다.</w:t>
      </w:r>
    </w:p>
    <w:p>
      <w:pPr>
        <w:pStyle w:val="Heading2"/>
      </w:pPr>
      <w:r>
        <w:t>검토 순서</w:t>
      </w:r>
    </w:p>
    <w:p>
      <w:r>
        <w:t>PV 담당자는 원자료·집계·본문 숫자를 대조하고 의학 검토자는 중대성·인과관계·신호·유익성-위해성을 판단한다. 책임자는 제출 범위·서명·확정을 수행한다. 집계와 초안 보조에 AI를 사용하며 최종 판단·확정은 담당자에게 있다.</w:t>
      </w:r>
    </w:p>
    <w:p>
      <w:pPr>
        <w:pStyle w:val="Heading2"/>
      </w:pPr>
      <w:r>
        <w:t>보안</w:t>
      </w:r>
    </w:p>
    <w:p>
      <w:r>
        <w:t>사내망·보안 규정이 허용하는 도구인지 먼저 확인한다. 실제 자료를 넣을 때는 이름·주민번호·연락처를 가리고(가명 처리), 회사 규정을 먼저 확인한다. 폴더를 골라도 외부 전송 차단을 보장하지 않는다. 연습에는 이 가상 자료만 쓴다.</w:t>
      </w:r>
    </w:p>
    <w:p>
      <w:pPr>
        <w:pStyle w:val="Heading2"/>
      </w:pPr>
      <w:r>
        <w:t>근거 확인표</w:t>
      </w:r>
    </w:p>
    <w:p>
      <w:r>
        <w:t>생성형 AI의 문서·서술문 작성 보조</w:t>
        <w:br/>
        <w:t>https://www.cognizant.com/uk/en/insights/blog/articles/generative-ai-in-clinical-operations-transforming-post-market-surveillance</w:t>
      </w:r>
    </w:p>
    <w:p>
      <w:r>
        <w:t>PSUR의 범위와 제출자 책임</w:t>
        <w:br/>
        <w:t>https://www.ema.europa.eu/en/human-regulatory-overview/post-authorisation/pharmacovigilance-post-authorisation/periodic-safety-update-reports-psurs</w:t>
      </w:r>
    </w:p>
    <w:p>
      <w:r>
        <w:t>중증도·중대성 구분</w:t>
        <w:br/>
        <w:t>https://database.ich.org/sites/default/files/E2A_Guideline.pdf</w:t>
      </w:r>
    </w:p>
    <w:p>
      <w:r>
        <w:t>확인일: 2026-11-06. 이 문서는 규정 전문이나 실제 제출 지침을 대신하지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부분 초안 · 외부 제출 금지 · 담당자 확정 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· JJ바이오팜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