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일탈 조사 보고서 초안 쓰기 · 앞 업무 결과</w:t>
      </w:r>
    </w:p>
    <w:p>
      <w:r>
        <w:t>교육 영상 시연용 가상 자료 · JJ바이오팜</w:t>
      </w:r>
    </w:p>
    <w:p>
      <w:pPr>
        <w:pStyle w:val="Heading1"/>
      </w:pPr>
      <w:r>
        <w:t>조사보고서 DV-001</w:t>
      </w:r>
    </w:p>
    <w:p>
      <w:r>
        <w:t>발생일: 2026-01-10</w:t>
      </w:r>
    </w:p>
    <w:p>
      <w:r>
        <w:t>공정: 공정-01</w:t>
      </w:r>
    </w:p>
    <w:p>
      <w:r>
        <w:t>설비: EQ-01-001</w:t>
      </w:r>
    </w:p>
    <w:p>
      <w:r>
        <w:t>제품: 원료가온</w:t>
      </w:r>
    </w:p>
    <w:p>
      <w:r>
        <w:t>제조번호: B26-001</w:t>
      </w:r>
    </w:p>
    <w:p>
      <w:r>
        <w:t>일탈내용: 세척 후 잔류 확인</w:t>
      </w:r>
    </w:p>
    <w:p>
      <w:r>
        <w:t>원인근거번호: RC-01</w:t>
      </w:r>
    </w:p>
    <w:p>
      <w:r>
        <w:t>조사결론: 세척 유지시간 확인 누락</w:t>
      </w:r>
    </w:p>
    <w:p>
      <w:r>
        <w:t>교육용 QA 확인: 원인 확정. 같은 현상만으로 다른 원인까지 합치지 않는다.</w:t>
      </w:r>
    </w:p>
    <w:p>
      <w:r>
        <w:t>임시 조치: 대상 기록과 설비 상태 확인. 품질 영향·제품 처분·CAPA 최종 승인: QA 담당자 확인 필요.</w:t>
      </w:r>
    </w:p>
    <w:p>
      <w:r>
        <w:t>초안의 원인 결론은 이 교육 자료에서만 확인된 것으로 설정했다. 실제 미승인 초안은 확정 근거로 쓰지 않는다.</w:t>
      </w:r>
    </w:p>
    <w:p>
      <w:r>
        <w:br w:type="page"/>
      </w:r>
    </w:p>
    <w:p>
      <w:pPr>
        <w:pStyle w:val="Heading1"/>
      </w:pPr>
      <w:r>
        <w:t>조사보고서 DV-073</w:t>
      </w:r>
    </w:p>
    <w:p>
      <w:r>
        <w:t>발생일: 2026-01-10</w:t>
      </w:r>
    </w:p>
    <w:p>
      <w:r>
        <w:t>공정: 공정-02</w:t>
      </w:r>
    </w:p>
    <w:p>
      <w:r>
        <w:t>설비: EQ-02-001</w:t>
      </w:r>
    </w:p>
    <w:p>
      <w:r>
        <w:t>제품: 원료가온</w:t>
      </w:r>
    </w:p>
    <w:p>
      <w:r>
        <w:t>제조번호: B26-073</w:t>
      </w:r>
    </w:p>
    <w:p>
      <w:r>
        <w:t>일탈내용: 밀봉부 누설 확인</w:t>
      </w:r>
    </w:p>
    <w:p>
      <w:r>
        <w:t>원인근거번호: RC-02</w:t>
      </w:r>
    </w:p>
    <w:p>
      <w:r>
        <w:t>조사결론: 밀봉부 교체주기 확인 누락</w:t>
      </w:r>
    </w:p>
    <w:p>
      <w:r>
        <w:t>교육용 QA 확인: 원인 확정. 같은 현상만으로 다른 원인까지 합치지 않는다.</w:t>
      </w:r>
    </w:p>
    <w:p>
      <w:r>
        <w:t>임시 조치: 대상 기록과 설비 상태 확인. 품질 영향·제품 처분·CAPA 최종 승인: QA 담당자 확인 필요.</w:t>
      </w:r>
    </w:p>
    <w:p>
      <w:r>
        <w:t>초안의 원인 결론은 이 교육 자료에서만 확인된 것으로 설정했다. 실제 미승인 초안은 확정 근거로 쓰지 않는다.</w:t>
      </w:r>
    </w:p>
    <w:p>
      <w:r>
        <w:br w:type="page"/>
      </w:r>
    </w:p>
    <w:p>
      <w:pPr>
        <w:pStyle w:val="Heading1"/>
      </w:pPr>
      <w:r>
        <w:t>조사보고서 DV-133</w:t>
      </w:r>
    </w:p>
    <w:p>
      <w:r>
        <w:t>발생일: 2026-01-10</w:t>
      </w:r>
    </w:p>
    <w:p>
      <w:r>
        <w:t>공정: 공정-03</w:t>
      </w:r>
    </w:p>
    <w:p>
      <w:r>
        <w:t>설비: EQ-03-001</w:t>
      </w:r>
    </w:p>
    <w:p>
      <w:r>
        <w:t>제품: 원료가온</w:t>
      </w:r>
    </w:p>
    <w:p>
      <w:r>
        <w:t>제조번호: B26-133</w:t>
      </w:r>
    </w:p>
    <w:p>
      <w:r>
        <w:t>일탈내용: 구 절차서 사용</w:t>
      </w:r>
    </w:p>
    <w:p>
      <w:r>
        <w:t>원인근거번호: RC-03</w:t>
      </w:r>
    </w:p>
    <w:p>
      <w:r>
        <w:t>조사결론: 개정 절차서 확인 누락</w:t>
      </w:r>
    </w:p>
    <w:p>
      <w:r>
        <w:t>교육용 QA 확인: 원인 확정. 같은 현상만으로 다른 원인까지 합치지 않는다.</w:t>
      </w:r>
    </w:p>
    <w:p>
      <w:r>
        <w:t>임시 조치: 대상 기록과 설비 상태 확인. 품질 영향·제품 처분·CAPA 최종 승인: QA 담당자 확인 필요.</w:t>
      </w:r>
    </w:p>
    <w:p>
      <w:r>
        <w:t>초안의 원인 결론은 이 교육 자료에서만 확인된 것으로 설정했다. 실제 미승인 초안은 확정 근거로 쓰지 않는다.</w:t>
      </w:r>
    </w:p>
    <w:p>
      <w:r>
        <w:br w:type="page"/>
      </w:r>
    </w:p>
    <w:p>
      <w:pPr>
        <w:pStyle w:val="Heading1"/>
      </w:pPr>
      <w:r>
        <w:t>조사보고서 DV-187</w:t>
      </w:r>
    </w:p>
    <w:p>
      <w:r>
        <w:t>발생일: 2026-01-10</w:t>
      </w:r>
    </w:p>
    <w:p>
      <w:r>
        <w:t>공정: 공정-04</w:t>
      </w:r>
    </w:p>
    <w:p>
      <w:r>
        <w:t>설비: EQ-04-001</w:t>
      </w:r>
    </w:p>
    <w:p>
      <w:r>
        <w:t>제품: 소재다온</w:t>
      </w:r>
    </w:p>
    <w:p>
      <w:r>
        <w:t>제조번호: B26-187</w:t>
      </w:r>
    </w:p>
    <w:p>
      <w:r>
        <w:t>일탈내용: 칭량 기록 불일치</w:t>
      </w:r>
    </w:p>
    <w:p>
      <w:r>
        <w:t>원인근거번호: RC-04</w:t>
      </w:r>
    </w:p>
    <w:p>
      <w:r>
        <w:t>조사결론: 칭량 후 교차확인 누락</w:t>
      </w:r>
    </w:p>
    <w:p>
      <w:r>
        <w:t>교육용 QA 확인: 원인 확정. 같은 현상만으로 다른 원인까지 합치지 않는다.</w:t>
      </w:r>
    </w:p>
    <w:p>
      <w:r>
        <w:t>임시 조치: 대상 기록과 설비 상태 확인. 품질 영향·제품 처분·CAPA 최종 승인: QA 담당자 확인 필요.</w:t>
      </w:r>
    </w:p>
    <w:p>
      <w:r>
        <w:t>초안의 원인 결론은 이 교육 자료에서만 확인된 것으로 설정했다. 실제 미승인 초안은 확정 근거로 쓰지 않는다.</w:t>
      </w:r>
    </w:p>
    <w:p>
      <w:r>
        <w:br w:type="page"/>
      </w:r>
    </w:p>
    <w:p>
      <w:pPr>
        <w:pStyle w:val="Heading1"/>
      </w:pPr>
      <w:r>
        <w:t>조사보고서 DV-235</w:t>
      </w:r>
    </w:p>
    <w:p>
      <w:r>
        <w:t>발생일: 2026-01-10</w:t>
      </w:r>
    </w:p>
    <w:p>
      <w:r>
        <w:t>공정: 공정-05</w:t>
      </w:r>
    </w:p>
    <w:p>
      <w:r>
        <w:t>설비: EQ-05-001</w:t>
      </w:r>
    </w:p>
    <w:p>
      <w:r>
        <w:t>제품: 소재다온</w:t>
      </w:r>
    </w:p>
    <w:p>
      <w:r>
        <w:t>제조번호: B26-235</w:t>
      </w:r>
    </w:p>
    <w:p>
      <w:r>
        <w:t>일탈내용: 보관 온도 이탈</w:t>
      </w:r>
    </w:p>
    <w:p>
      <w:r>
        <w:t>원인근거번호: RC-05</w:t>
      </w:r>
    </w:p>
    <w:p>
      <w:r>
        <w:t>조사결론: 보관 온도 이탈 확인 누락</w:t>
      </w:r>
    </w:p>
    <w:p>
      <w:r>
        <w:t>교육용 QA 확인: 원인 확정. 같은 현상만으로 다른 원인까지 합치지 않는다.</w:t>
      </w:r>
    </w:p>
    <w:p>
      <w:r>
        <w:t>임시 조치: 대상 기록과 설비 상태 확인. 품질 영향·제품 처분·CAPA 최종 승인: QA 담당자 확인 필요.</w:t>
      </w:r>
    </w:p>
    <w:p>
      <w:r>
        <w:t>초안의 원인 결론은 이 교육 자료에서만 확인된 것으로 설정했다. 실제 미승인 초안은 확정 근거로 쓰지 않는다.</w:t>
      </w:r>
    </w:p>
    <w:p>
      <w:r>
        <w:br w:type="page"/>
      </w:r>
    </w:p>
    <w:p>
      <w:pPr>
        <w:pStyle w:val="Heading1"/>
      </w:pPr>
      <w:r>
        <w:t>조사보고서 DV-277</w:t>
      </w:r>
    </w:p>
    <w:p>
      <w:r>
        <w:t>발생일: 2026-01-12</w:t>
      </w:r>
    </w:p>
    <w:p>
      <w:r>
        <w:t>공정: 공정-06</w:t>
      </w:r>
    </w:p>
    <w:p>
      <w:r>
        <w:t>설비: EQ-06-101</w:t>
      </w:r>
    </w:p>
    <w:p>
      <w:r>
        <w:t>제품: 소재다온</w:t>
      </w:r>
    </w:p>
    <w:p>
      <w:r>
        <w:t>제조번호: B26-277</w:t>
      </w:r>
    </w:p>
    <w:p>
      <w:r>
        <w:t>일탈내용: 시험기록 값 불일치</w:t>
      </w:r>
    </w:p>
    <w:p>
      <w:r>
        <w:t>원인근거번호: RC-06</w:t>
      </w:r>
    </w:p>
    <w:p>
      <w:r>
        <w:t>조사결론: 시험값 옮김 시 대조 누락</w:t>
      </w:r>
    </w:p>
    <w:p>
      <w:r>
        <w:t>교육용 QA 확인: 원인 확정. 같은 현상만으로 다른 원인까지 합치지 않는다.</w:t>
      </w:r>
    </w:p>
    <w:p>
      <w:r>
        <w:t>임시 조치: 대상 기록과 설비 상태 확인. 품질 영향·제품 처분·CAPA 최종 승인: QA 담당자 확인 필요.</w:t>
      </w:r>
    </w:p>
    <w:p>
      <w:r>
        <w:t>초안의 원인 결론은 이 교육 자료에서만 확인된 것으로 설정했다. 실제 미승인 초안은 확정 근거로 쓰지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