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JJ정밀 · 심사 준비 기준 메모</w:t>
      </w:r>
    </w:p>
    <w:p>
      <w:pPr>
        <w:pStyle w:val="Heading2"/>
      </w:pPr>
      <w:r>
        <w:t>심사 범위</w:t>
      </w:r>
    </w:p>
    <w:p>
      <w:r>
        <w:t>JJ정밀(가상), 자동차 부품 제조, 직원 420명. 고객 나래모빌리티(가상), B-240 엔진 마운트 브래킷 개정 B. 가공·검사·최종 포장 및 관련 품질 업무.</w:t>
      </w:r>
    </w:p>
    <w:p>
      <w:pPr>
        <w:pStyle w:val="Heading2"/>
      </w:pPr>
      <w:r>
        <w:t>날짜</w:t>
      </w:r>
    </w:p>
    <w:p>
      <w:r>
        <w:t>대조 기준일 2026-11-06. 모의 심사 예정일 2026-11-20. 월간 성과 기간 2026-08~10. 보완 요청 기한 제안 2026-11-13, 재확인 예정일 제안 2026-11-16. 날짜는 전부 가상 사내 설정.</w:t>
      </w:r>
    </w:p>
    <w:p>
      <w:pPr>
        <w:pStyle w:val="Heading2"/>
      </w:pPr>
      <w:r>
        <w:t>집계 단위</w:t>
      </w:r>
    </w:p>
    <w:p>
      <w:r>
        <w:t>점검기준 24항목을 기준으로 집계. 증빙목록은 중복 4행이 섞인 28행. 동일 항목과 동일 파일이 완전히 같은 중복만 별도 보관. 파일 공유와 중복 입력은 구분. 원본 수정 금지.</w:t>
      </w:r>
    </w:p>
    <w:p>
      <w:pPr>
        <w:pStyle w:val="Heading2"/>
      </w:pPr>
      <w:r>
        <w:t>판단 기준</w:t>
      </w:r>
    </w:p>
    <w:p>
      <w:r>
        <w:t>충족: 대상·기간·개정·확인란을 만족하는 증빙을 실제 열어 확인. 일부: 파일은 있으나 기간·개정·내용·승인이 부족. 없음: 연습 폴더에서 해당 증빙을 찾지 못함. 없음은 회사 전체에 기록이 없다는 뜻이 아님. 본 상태는 모의 사내 점검 상태이며 인증기관의 판정 등급이 아님.</w:t>
      </w:r>
    </w:p>
    <w:p>
      <w:pPr>
        <w:pStyle w:val="Heading2"/>
      </w:pPr>
      <w:r>
        <w:t>표기 연결</w:t>
      </w:r>
    </w:p>
    <w:p>
      <w:r>
        <w:t>목록의 G-017_교정성적서_가상.pdf는 실제 G017_교정성적서_가상.pdf를 가리킴. 목록의 치수성적_가상.pdf는 실제 치수결과_가상.pdf를 가리킴. 두 연결만 허용하고 원본 파일 이름은 바꾸지 말 것.</w:t>
      </w:r>
    </w:p>
    <w:p>
      <w:pPr>
        <w:pStyle w:val="Heading2"/>
      </w:pPr>
      <w:r>
        <w:t>문서 위치</w:t>
      </w:r>
    </w:p>
    <w:p>
      <w:r>
        <w:t>엑셀은 첫째 줄 가상 표시, 둘째 줄 칸 이름, 셋째 줄부터 자료. 앞 업무 결과는 참고용이며 실제 증빙을 대신하지 않음. 8D 앞 업무 결과와 증빙의 8D 파일은 같은 문서 사본으로 건수를 늘리지 않음.</w:t>
      </w:r>
    </w:p>
    <w:p>
      <w:pPr>
        <w:pStyle w:val="Heading2"/>
      </w:pPr>
      <w:r>
        <w:t>우선순위</w:t>
      </w:r>
    </w:p>
    <w:p>
      <w:r>
        <w:t>먼저 확인: Q02·Q03·Q06·Q08, 총 4건. 사용 영향 또는 고객 승인·개정과 관련되어 선확인. 나머지 예상 지적 6건은 일반 보완. 중대·경미 부적합 등급으로 해석하지 않음.</w:t>
      </w:r>
    </w:p>
    <w:p>
      <w:pPr>
        <w:pStyle w:val="Heading2"/>
      </w:pPr>
      <w:r>
        <w:t>빈칸과 사실</w:t>
      </w:r>
    </w:p>
    <w:p>
      <w:r>
        <w:t>Q23 담당은 미정. 제안 역할은 교육관리로 표시할 수 있으나 담당 확정으로 바꾸지 않음. 없는 증빙·서명·승인·실행일·원인·법정 기한을 만들어 넣지 않음.</w:t>
      </w:r>
    </w:p>
    <w:p>
      <w:pPr>
        <w:pStyle w:val="Heading2"/>
      </w:pPr>
      <w:r>
        <w:t>근거 사용</w:t>
      </w:r>
    </w:p>
    <w:p>
      <w:r>
        <w:t>LRQA 갭 분석 자료는 준비 상태와 부족분·후속 조치를 정리하는 업무 흐름에만 사용. 조항 제목은 IATF 공개 MAQMSR 표와 대조. 세부 규격 문구·충족 판정은 회사가 보유한 정식 규격과 적용 고객 요구로 담당자가 확인.</w:t>
      </w:r>
    </w:p>
    <w:p>
      <w:pPr>
        <w:pStyle w:val="Heading2"/>
      </w:pPr>
      <w:r>
        <w:t>결과 저장</w:t>
      </w:r>
    </w:p>
    <w:p>
      <w:r>
        <w:t>새 결과 폴더에 조항별_증빙유무표.xlsx, 예상지적_목록.docx, 심사준비_요약.pdf, 다음심사_작업순서.txt 생성. 원본은 그대로 둔다. 예시 정답은 시작용 묶음에 포함하지 않음.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JJ정밀 품질보증팀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