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설비 고장 보고서 · 빈 틀</w:t>
      </w:r>
    </w:p>
    <w:p>
      <w:r>
        <w:t>교육 영상 시연용 가상 자료 | JJ정밀 · 검토 전 초안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1701"/>
            <w:shd w:fill="FFF0DD"/>
          </w:tcPr>
          <w:p>
            <w:r>
              <w:t>기본 정보</w:t>
            </w:r>
          </w:p>
        </w:tc>
        <w:tc>
          <w:tcPr>
            <w:tcW w:type="dxa" w:w="7937"/>
          </w:tcPr>
          <w:p>
            <w:r>
              <w:t>접수번호 / 작성 기준 시각 / 설비명 / 작성 부서</w:t>
            </w:r>
          </w:p>
        </w:tc>
      </w:tr>
      <w:tr>
        <w:tc>
          <w:tcPr>
            <w:tcW w:type="dxa" w:w="1701"/>
            <w:shd w:fill="FFF0DD"/>
          </w:tcPr>
          <w:p>
            <w:r>
              <w:t>현상</w:t>
            </w:r>
          </w:p>
        </w:tc>
        <w:tc>
          <w:tcPr>
            <w:tcW w:type="dxa" w:w="7937"/>
          </w:tcPr>
          <w:p>
            <w:r>
              <w:t>언제·어디서·어떤 표시가 있었는지 / 자료 이름·위치</w:t>
            </w:r>
          </w:p>
        </w:tc>
      </w:tr>
      <w:tr>
        <w:tc>
          <w:tcPr>
            <w:tcW w:type="dxa" w:w="1701"/>
            <w:shd w:fill="FFF0DD"/>
          </w:tcPr>
          <w:p>
            <w:r>
              <w:t>원인 추정</w:t>
            </w:r>
          </w:p>
        </w:tc>
        <w:tc>
          <w:tcPr>
            <w:tcW w:type="dxa" w:w="7937"/>
          </w:tcPr>
          <w:p>
            <w:r>
              <w:t>후보 / 유사 이력번호 / 현재와 다른 점 / 추가 확인</w:t>
            </w:r>
          </w:p>
        </w:tc>
      </w:tr>
      <w:tr>
        <w:tc>
          <w:tcPr>
            <w:tcW w:type="dxa" w:w="1701"/>
            <w:shd w:fill="FFF0DD"/>
          </w:tcPr>
          <w:p>
            <w:r>
              <w:t>이미 한 조치</w:t>
            </w:r>
          </w:p>
        </w:tc>
        <w:tc>
          <w:tcPr>
            <w:tcW w:type="dxa" w:w="7937"/>
          </w:tcPr>
          <w:p>
            <w:r>
              <w:t>시간 / 수행 내용 / 완료 근거</w:t>
            </w:r>
          </w:p>
        </w:tc>
      </w:tr>
      <w:tr>
        <w:tc>
          <w:tcPr>
            <w:tcW w:type="dxa" w:w="1701"/>
            <w:shd w:fill="FFF0DD"/>
          </w:tcPr>
          <w:p>
            <w:r>
              <w:t>검토할 조치</w:t>
            </w:r>
          </w:p>
        </w:tc>
        <w:tc>
          <w:tcPr>
            <w:tcW w:type="dxa" w:w="7937"/>
          </w:tcPr>
          <w:p>
            <w:r>
              <w:t>담당 후보 / 승인 조건 / 미확인 내용</w:t>
            </w:r>
          </w:p>
        </w:tc>
      </w:tr>
      <w:tr>
        <w:tc>
          <w:tcPr>
            <w:tcW w:type="dxa" w:w="1701"/>
            <w:shd w:fill="FFF0DD"/>
          </w:tcPr>
          <w:p>
            <w:r>
              <w:t>재발 방지</w:t>
            </w:r>
          </w:p>
        </w:tc>
        <w:tc>
          <w:tcPr>
            <w:tcW w:type="dxa" w:w="7937"/>
          </w:tcPr>
          <w:p>
            <w:r>
              <w:t>제안 / 검토 담당 / 일정 / 효과 확인 방법</w:t>
            </w:r>
          </w:p>
        </w:tc>
      </w:tr>
      <w:tr>
        <w:tc>
          <w:tcPr>
            <w:tcW w:type="dxa" w:w="1701"/>
            <w:shd w:fill="FFF0DD"/>
          </w:tcPr>
          <w:p>
            <w:r>
              <w:t>승인·미확인</w:t>
            </w:r>
          </w:p>
        </w:tc>
        <w:tc>
          <w:tcPr>
            <w:tcW w:type="dxa" w:w="7937"/>
          </w:tcPr>
          <w:p>
            <w:r>
              <w:t>재가동 승인 여부 / 영향 범위 / 확정 전 질문</w:t>
            </w:r>
          </w:p>
        </w:tc>
      </w:tr>
    </w:tbl>
    <w:p>
      <w:r>
        <w:t>빈칸은 지어내지 않고 (확인 필요)로 남깁니다. 과거 조치를 그대로 작업 지시로 쓰지 않습니다.</w:t>
      </w:r>
    </w:p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외부 배포 금지 · 확정·승인은 담당자 확인 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