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원가 항목별 근거 문단 · 사내 검토용</w:t>
      </w:r>
    </w:p>
    <w:p>
      <w:r>
        <w:t>교육 영상 시연용 가상 자료</w:t>
      </w:r>
    </w:p>
    <w:p>
      <w:pPr>
        <w:pStyle w:val="Heading2"/>
      </w:pPr>
      <w:r>
        <w:t>문서 구분</w:t>
      </w:r>
    </w:p>
    <w:p>
      <w:r>
        <w:t>사내 검토용 결과 예시. 고객 발송 금지. 아래 근거는 제공된 가상 원가표에 한정한다. 고객용 견적 회신서와 별도 파일로 보관한다.</w:t>
      </w:r>
    </w:p>
    <w:p>
      <w:pPr>
        <w:pStyle w:val="Heading2"/>
      </w:pPr>
      <w:r>
        <w:t>재료비 · 1,764원/개</w:t>
      </w:r>
    </w:p>
    <w:p>
      <w:r>
        <w:t>원가내역 C01: 0.42 kg × 4,200원/kg로 1,764원/개를 산정했다. 회수 잔재 차감 전 투입량 기준; 구매단가 가정.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주조비 · 650원/개</w:t>
      </w:r>
    </w:p>
    <w:p>
      <w:r>
        <w:t>원가내역 C02: 1개당 650원로 650원/개를 산정했다. 설비 사용·작업비 포함 내부 산정 기준.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가공비 · 1,100원/개</w:t>
      </w:r>
    </w:p>
    <w:p>
      <w:r>
        <w:t>원가내역 C03: 11분 × 100원/분로 1,100원/개를 산정했다. 장착 구멍 +0.05/0 가정; 더 엄격하면 재산정.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표면처리비 · 420원/개</w:t>
      </w:r>
    </w:p>
    <w:p>
      <w:r>
        <w:t>원가내역 C04: 1개당 420원로 420원/개를 산정했다. 개정 B의 염수분무 480시간 대응 조건 가정.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검사비 · 240원/개</w:t>
      </w:r>
    </w:p>
    <w:p>
      <w:r>
        <w:t>원가내역 C05: 1개당 240원로 240원/개를 산정했다. X선 로트당 5개 등 현재 검사 범위; 피로시험·추가지그 제외.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포장비 · 126원/개</w:t>
      </w:r>
    </w:p>
    <w:p>
      <w:r>
        <w:t>원가내역 C06: 1개당 126원로 126원/개를 산정했다. 반복 사용 용기 회수·재사용, QR 라벨 포함 가정. 이 전제가 달라지면 해당 항목을 다시 산정한다. 제공되지 않은 실제 구매 계약이나 생산 실적으로 검증한 값은 아니다.</w:t>
      </w:r>
    </w:p>
    <w:p>
      <w:pPr>
        <w:pStyle w:val="Heading2"/>
      </w:pPr>
      <w:r>
        <w:t>관리비·제안 이익</w:t>
      </w:r>
    </w:p>
    <w:p>
      <w:r>
        <w:t>견적집계 S01~S05: 제조원가 4,300원에 교육용 사내 기준 10%를 적용한 관리비 430원을 더해 원가 합계는 4,730원이다. 제안 이익 770원을 더한 단가는 5,500원이다. 770원은 판매 단가의 14%이며 원가에 14%를 더한 계산이 아니다. 이익 수준은 영업 책임자가 최종 검토한다.</w:t>
      </w:r>
    </w:p>
    <w:p>
      <w:pPr>
        <w:pStyle w:val="Heading2"/>
      </w:pPr>
      <w:r>
        <w:t>금형비와 산정 총액</w:t>
      </w:r>
    </w:p>
    <w:p>
      <w:r>
        <w:t>견적집계 S06~S09: 월평균 10,000개 × 5,500원 = 55,000,000원이다. 별도 금형비 6,000,000원을 더한 61,000,000원은 산정 예시다. 금형비는 개당 원가에 넣지 않아 중복 계산하지 않는다. 부가세·외부 피로시험·추가지그·샘플비는 제외이며 최종 청구액이 아니다.</w:t>
      </w:r>
    </w:p>
    <w:p>
      <w:pPr>
        <w:pStyle w:val="Heading2"/>
      </w:pPr>
      <w:r>
        <w:t>조건부 검토와 담당</w:t>
      </w:r>
    </w:p>
    <w:p>
      <w:r>
        <w:t>요구사항 R02: 월 여력 8,000개와 월평균 필요 10,000개의 차이 2,000개는 생산계획 담당 확인. R07 공차 최종값과 R09 검사지그는 개발·품질 확인. R11 외부 피로시험과 R15 공정능력은 품질 확인. R03 매년 3% 인하와 지급조건은 영업 책임자 확인. 초도품 비용·납기는 생산·영업 확인. 승인 전 고객 발송 금지.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JJ정밀(가상) · 발송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