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JJ로지스 운송비 정산 검토 기준</w:t>
      </w:r>
    </w:p>
    <w:p>
      <w:r>
        <w:t>교육 영상 시연용 가상 자료</w:t>
      </w:r>
    </w:p>
    <w:p>
      <w:r>
        <w:t>정산·재무 담당 / 2026년 10월 가상 정산 / 3자물류·화물운송, 센터 6곳</w:t>
      </w:r>
    </w:p>
    <w:p>
      <w:pPr>
        <w:pStyle w:val="Heading1"/>
      </w:pPr>
      <w:r>
        <w:t>이 재료가 이어지는 앞 업무</w:t>
      </w:r>
    </w:p>
    <w:p>
      <w:r>
        <w:t>운송·물류 계약서 조건 검토 → 계약운임표_앞업무결과_가상.xlsx</w:t>
        <w:br/>
        <w:t>배차 기록으로 노선별 배차·운임 분석 → 배차기록_앞업무결과_가상.xlsx</w:t>
      </w:r>
    </w:p>
    <w:p>
      <w:pPr>
        <w:pStyle w:val="Heading2"/>
      </w:pPr>
      <w:r>
        <w:t>적용 범위</w:t>
      </w:r>
    </w:p>
    <w:p>
      <w:r>
        <w:t>2026-10-01~2026-10-31 운행; 5톤 편도 1건; 원화 공급가액. 실제 계약 아님</w:t>
      </w:r>
    </w:p>
    <w:p>
      <w:pPr>
        <w:pStyle w:val="Heading2"/>
      </w:pPr>
      <w:r>
        <w:t>유류할증</w:t>
      </w:r>
    </w:p>
    <w:p>
      <w:r>
        <w:t>기본운임의 5%; 심야·대기 할증은 유류 계산에서 제외; 원 미만 반올림</w:t>
      </w:r>
    </w:p>
    <w:p>
      <w:pPr>
        <w:pStyle w:val="Heading2"/>
      </w:pPr>
      <w:r>
        <w:t>심야할증</w:t>
      </w:r>
    </w:p>
    <w:p>
      <w:r>
        <w:t>인수증 도착시각 22:00 이상 또는 06:00 미만이면 건당 20,000원</w:t>
      </w:r>
    </w:p>
    <w:p>
      <w:pPr>
        <w:pStyle w:val="Heading2"/>
      </w:pPr>
      <w:r>
        <w:t>대기할증</w:t>
      </w:r>
    </w:p>
    <w:p>
      <w:r>
        <w:t>60분 이상이고 서명된 대기확인서가 있을 때만 30,000원; 증빙 없으면 확인 보류</w:t>
      </w:r>
    </w:p>
    <w:p>
      <w:pPr>
        <w:pStyle w:val="Heading2"/>
      </w:pPr>
      <w:r>
        <w:t>취소</w:t>
      </w:r>
    </w:p>
    <w:p>
      <w:r>
        <w:t>출발 전 취소 배차의 기본·유류·심야·대기 운임은 0원; 취소 수수료 별도 합의 없음</w:t>
      </w:r>
    </w:p>
    <w:p>
      <w:pPr>
        <w:pStyle w:val="Heading2"/>
      </w:pPr>
      <w:r>
        <w:t>표기</w:t>
      </w:r>
    </w:p>
    <w:p>
      <w:r>
        <w:t>노선의 화살표 주변 공백만 없애 비교; 업체명·운송장 내용은 임의로 바꾸지 않음</w:t>
      </w:r>
    </w:p>
    <w:p>
      <w:pPr>
        <w:pStyle w:val="Heading2"/>
      </w:pPr>
      <w:r>
        <w:t>중복 의심</w:t>
      </w:r>
    </w:p>
    <w:p>
      <w:r>
        <w:t>같은 운송사·운송장·항목·금액이 같은 달 재등장하면 의심. 첫 행은 유지하고 추가 행만 표시</w:t>
      </w:r>
    </w:p>
    <w:p>
      <w:pPr>
        <w:pStyle w:val="Heading2"/>
      </w:pPr>
      <w:r>
        <w:t>판단 보류</w:t>
      </w:r>
    </w:p>
    <w:p>
      <w:r>
        <w:t>운송장 빈칸은 날짜·금액만으로 채우지 않음. 미확정 금액은 0원이 아닌 빈칸과 사유로 남김</w:t>
      </w:r>
    </w:p>
    <w:p>
      <w:pPr>
        <w:pStyle w:val="Heading1"/>
      </w:pPr>
      <w:r>
        <w:t>확인 결과를 기록하는 방법</w:t>
      </w:r>
    </w:p>
    <w:p>
      <w:r>
        <w:t>원본 행을 삭제하지 않는다. 원본 파일명·시트 행 또는 PDF 쪽·행번호를 남긴다. 계약 기준액, 청구액, 차이, 중복 의심액을 별도 열로 둔다. 상태는 정상 / 금액 차이 / 중복 의심 / 확인 보류 중 하나로 분류한다. 의심 행을 중복 집계하지 않는다.</w:t>
      </w:r>
    </w:p>
    <w:p>
      <w:r>
        <w:t>운송장 빈칸이나 미제공 증빙은 지어내지 않는다. 모든 파일은 실제 계약이나 지급 지시가 아니다. 지급·보류·정정 요청은 담당자가 원본과 추가 증빙을 보고 결정한다.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맑은 고딕" w:hAnsi="맑은 고딕" w:eastAsia="맑은 고딕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