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화주별 SOP 답변 · 교육용 결과 예시</w:t>
      </w:r>
    </w:p>
    <w:p>
      <w:r>
        <w:t>JJ로지스(가상, 3자물류·화물운송, 센터 6곳)</w:t>
        <w:br/>
        <w:t>송림센터 · 일반 상온 상품 · 2026-11-06 질문 기준</w:t>
      </w:r>
    </w:p>
    <w:p>
      <w:r>
        <w:t>실제 앱 실행 결과가 아닌 교육용 검수 예시. 현장 적용 승인 전. 답변 근거는 아래 지정 원문을 직접 열어 확인한다.</w:t>
      </w:r>
    </w:p>
    <w:p>
      <w:pPr>
        <w:pStyle w:val="Heading2"/>
      </w:pPr>
      <w:r>
        <w:t>Q1 · 다온리빙 · 마감 후 요청</w:t>
      </w:r>
    </w:p>
    <w:p>
      <w:r>
        <w:t>기본 분류: 다음 영업일 출고 대상. 15:20은 현행 마감 15:00 이후다. 당일 요청은 센터 관리자가 가능 여부를 확인하고 화주 담당자와 협의한다. 두 역할의 서면 승인 전 당일 출고 확정 금지.</w:t>
      </w:r>
    </w:p>
    <w:p>
      <w:r>
        <w:t>근거 파일: SOP_다온리빙_개정2_가상.pdf / 2쪽 3.1 / 3쪽 4.1</w:t>
      </w:r>
    </w:p>
    <w:p>
      <w:pPr>
        <w:pStyle w:val="Heading2"/>
      </w:pPr>
      <w:r>
        <w:t>Q2 · 화주별 비교</w:t>
      </w:r>
    </w:p>
    <w:p>
      <w:r>
        <w:t>다온리빙 15:00 / 유리 상품 낱개 완충+칸막이. 모아문구 16:30 / 세트별 지퍼백. 두 화주 모두 외부 상자 오른쪽 위 출고 표시 1장. 예외 출고는 센터 관리자와 화주 담당자 서면 승인 전 확정 금지.</w:t>
      </w:r>
    </w:p>
    <w:p>
      <w:r>
        <w:t>근거 파일: SOP_다온리빙_개정2_가상.pdf / 2쪽 3.1~3.3 / 3쪽 4.1; 모아문구 개정1 2쪽 3.1~3.3 / 3쪽 4.1</w:t>
      </w:r>
    </w:p>
    <w:p>
      <w:r>
        <w:t>추가 근거 파일: SOP_모아문구_개정1_가상.pdf / 개정1 / 2쪽 3.1~3.3 / 3쪽 4.1</w:t>
      </w:r>
    </w:p>
    <w:p>
      <w:pPr>
        <w:pStyle w:val="Heading2"/>
      </w:pPr>
      <w:r>
        <w:t>Q3 · 다온리빙 · 유리컵</w:t>
      </w:r>
    </w:p>
    <w:p>
      <w:r>
        <w:t>낱개 완충 후 칸막이로 서로 닿지 않게 포장. 포장 전 상품 파손 발견 시 정상 재고와 분리하고 출고 보류.</w:t>
      </w:r>
    </w:p>
    <w:p>
      <w:r>
        <w:t>근거 파일: SOP_다온리빙_개정2_가상.pdf / 2쪽 3.2</w:t>
      </w:r>
    </w:p>
    <w:p>
      <w:pPr>
        <w:pStyle w:val="Heading2"/>
      </w:pPr>
      <w:r>
        <w:t>Q4 · 모아문구 · 반품</w:t>
      </w:r>
    </w:p>
    <w:p>
      <w:r>
        <w:t>정상 재고로 바로 넣지 않는다. 반품 보류 구역에 분리 보관하고 화주 담당자에게 승인번호와 서면 처리 지시를 요청한다. 재고 복귀는 센터 관리자가 확정.</w:t>
      </w:r>
    </w:p>
    <w:p>
      <w:r>
        <w:t>근거 파일: SOP_모아문구_개정1_가상.pdf / 3쪽 4.2</w:t>
      </w:r>
    </w:p>
    <w:p>
      <w:pPr>
        <w:pStyle w:val="Heading2"/>
      </w:pPr>
      <w:r>
        <w:t>Q5 · 문서에 없는 값</w:t>
      </w:r>
    </w:p>
    <w:p>
      <w:r>
        <w:t>(확인 필요) 제공 자료에 구체 온도·습도 수치가 없다. 센터 운영책임자에게 해당 현행 자료를 요청한다. 일반 상온이라는 말만으로 수치를 만들지 않는다.</w:t>
      </w:r>
    </w:p>
    <w:p>
      <w:r>
        <w:t>근거 파일: SOP_다온리빙_개정2_가상.pdf / 4쪽 5.3</w:t>
      </w:r>
    </w:p>
    <w:p>
      <w:pPr>
        <w:pStyle w:val="Heading2"/>
      </w:pPr>
      <w:r>
        <w:t>Q6 · 다른 센터</w:t>
      </w:r>
    </w:p>
    <w:p>
      <w:r>
        <w:t>(확인 필요) 제공 문서는 송림센터 한정. 바다센터에 자동 적용하지 않는다. 센터 운영책임자에게 바다센터 현행 SOP를 요청한다.</w:t>
      </w:r>
    </w:p>
    <w:p>
      <w:r>
        <w:t>근거 파일: SOP_다온리빙_개정2_가상.pdf / 1쪽 1.1 / 4쪽 5.3</w:t>
      </w:r>
    </w:p>
    <w:p>
      <w:pPr>
        <w:pStyle w:val="Heading2"/>
      </w:pPr>
      <w:r>
        <w:t>구판 오답 수정</w:t>
      </w:r>
    </w:p>
    <w:p>
      <w:r>
        <w:t>구판 개정1의 16:00을 사용한 답변은 틀렸다. 관리대장과 다온리빙 개정2 1쪽 1.2에 따라 개정1은 2026-10-31 효력 종료. 2026-11-06 질문은 개정2의 15:00을 적용한다. 당일 예외는 두 역할 서면 승인 전 확정하지 않는다.</w:t>
      </w:r>
    </w:p>
    <w:p>
      <w:pPr>
        <w:pStyle w:val="Heading2"/>
      </w:pPr>
      <w:r>
        <w:t>경계 확인</w:t>
      </w:r>
    </w:p>
    <w:p>
      <w:r>
        <w:t>다온리빙 15:00 정각: 당일 출고 대상. 재고·검수 이상은 보류.</w:t>
      </w:r>
    </w:p>
    <w:p>
      <w:r>
        <w:t>다온리빙 15:01: 다음 영업일 출고 대상. 당일 예외는 승인 확인 필요.</w:t>
      </w:r>
    </w:p>
    <w:p>
      <w:r>
        <w:t>모아문구 16:30 정각: 당일 출고 대상. 재고·검수 이상은 보류.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JJ로지스(가상)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