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JJ로지스 대응 자료</w:t>
      </w:r>
    </w:p>
    <w:p>
      <w:r>
        <w:t>교육 영상 시연용 가상 자료</w:t>
      </w:r>
    </w:p>
    <w:p>
      <w:r>
        <w:t>JJ로지스(가상, 3자물류·화물운송, 센터 6곳). 2026.11.06 영업·솔루션팀 교육용 취합본. 여력은 이 입찰에 배정할 수 있는 현재 계획이며 확정 계약이 아닙니다.</w:t>
      </w:r>
    </w:p>
    <w:p>
      <w:pPr>
        <w:pStyle w:val="Heading1"/>
      </w:pPr>
      <w:r>
        <w:t>1쪽 · 거점과 현재 처리 여력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현재 확인한 내용</w:t>
            </w:r>
          </w:p>
        </w:tc>
      </w:tr>
      <w:tr>
        <w:tc>
          <w:tcPr>
            <w:tcW w:type="dxa" w:w="4320"/>
          </w:tcPr>
          <w:p>
            <w:r>
              <w:t>센터</w:t>
            </w:r>
          </w:p>
        </w:tc>
        <w:tc>
          <w:tcPr>
            <w:tcW w:type="dxa" w:w="4320"/>
          </w:tcPr>
          <w:p>
            <w:r>
              <w:t>가온·누리·다솜·해온·마루·이음, 총 6곳. 이번 제안은 가온·누리 2곳을 검토.</w:t>
            </w:r>
          </w:p>
        </w:tc>
      </w:tr>
      <w:tr>
        <w:tc>
          <w:tcPr>
            <w:tcW w:type="dxa" w:w="4320"/>
          </w:tcPr>
          <w:p>
            <w:r>
              <w:t>운송 여력</w:t>
            </w:r>
          </w:p>
        </w:tc>
        <w:tc>
          <w:tcPr>
            <w:tcW w:type="dxa" w:w="4320"/>
          </w:tcPr>
          <w:p>
            <w:r>
              <w:t>가온→수도권 월 110회 / 누리→충청권 월 80회 / 누리→영남권 월 40회. 정상월 합계 230회. 성수기 운송 여력은 미제공.</w:t>
            </w:r>
          </w:p>
        </w:tc>
      </w:tr>
      <w:tr>
        <w:tc>
          <w:tcPr>
            <w:tcW w:type="dxa" w:w="4320"/>
          </w:tcPr>
          <w:p>
            <w:r>
              <w:t>주문 여력</w:t>
            </w:r>
          </w:p>
        </w:tc>
        <w:tc>
          <w:tcPr>
            <w:tcW w:type="dxa" w:w="4320"/>
          </w:tcPr>
          <w:p>
            <w:r>
              <w:t>기본 월 14,000건 / 성수기 월 16,000건. 추가 작업과 비용은 미확정.</w:t>
            </w:r>
          </w:p>
        </w:tc>
      </w:tr>
      <w:tr>
        <w:tc>
          <w:tcPr>
            <w:tcW w:type="dxa" w:w="4320"/>
          </w:tcPr>
          <w:p>
            <w:r>
              <w:t>입고·출고</w:t>
            </w:r>
          </w:p>
        </w:tc>
        <w:tc>
          <w:tcPr>
            <w:tcW w:type="dxa" w:w="4320"/>
          </w:tcPr>
          <w:p>
            <w:r>
              <w:t>예약 입고 도착 후 2시간 이내 검수. 영업일 16시 주문 마감 운영.</w:t>
            </w:r>
          </w:p>
        </w:tc>
      </w:tr>
    </w:tbl>
    <w:p>
      <w:r>
        <w:t>활용 범위: R01~R05. 대상은 상온 생활용품이며 냉장·냉동·위험물은 검토하지 않았습니다.</w:t>
      </w:r>
    </w:p>
    <w:p>
      <w:r>
        <w:br w:type="page"/>
      </w:r>
    </w:p>
    <w:p>
      <w:pPr>
        <w:pStyle w:val="Heading1"/>
      </w:pPr>
      <w:r>
        <w:t>2쪽 · 서비스 실적과 운영 절차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현재 확인한 내용</w:t>
            </w:r>
          </w:p>
        </w:tc>
      </w:tr>
      <w:tr>
        <w:tc>
          <w:tcPr>
            <w:tcW w:type="dxa" w:w="4320"/>
          </w:tcPr>
          <w:p>
            <w:r>
              <w:t>정시·정량 납품률</w:t>
            </w:r>
          </w:p>
        </w:tc>
        <w:tc>
          <w:tcPr>
            <w:tcW w:type="dxa" w:w="4320"/>
          </w:tcPr>
          <w:p>
            <w:r>
              <w:t>유사 구간 최근 3개월 실적 98.2%. 산식·제외 기준은 RFP 7쪽과 동일. 새 계약의 보장값 아님.</w:t>
            </w:r>
          </w:p>
        </w:tc>
      </w:tr>
      <w:tr>
        <w:tc>
          <w:tcPr>
            <w:tcW w:type="dxa" w:w="4320"/>
          </w:tcPr>
          <w:p>
            <w:r>
              <w:t>인수 증빙</w:t>
            </w:r>
          </w:p>
        </w:tc>
        <w:tc>
          <w:tcPr>
            <w:tcW w:type="dxa" w:w="4320"/>
          </w:tcPr>
          <w:p>
            <w:r>
              <w:t>현재 납품 다음 영업일 12시 제공. 10시 제공은 미확정.</w:t>
            </w:r>
          </w:p>
        </w:tc>
      </w:tr>
      <w:tr>
        <w:tc>
          <w:tcPr>
            <w:tcW w:type="dxa" w:w="4320"/>
          </w:tcPr>
          <w:p>
            <w:r>
              <w:t>반품</w:t>
            </w:r>
          </w:p>
        </w:tc>
        <w:tc>
          <w:tcPr>
            <w:tcW w:type="dxa" w:w="4320"/>
          </w:tcPr>
          <w:p>
            <w:r>
              <w:t>반품 입고 후 48시간 이내 분류 결과 회신 운영.</w:t>
            </w:r>
          </w:p>
        </w:tc>
      </w:tr>
      <w:tr>
        <w:tc>
          <w:tcPr>
            <w:tcW w:type="dxa" w:w="4320"/>
          </w:tcPr>
          <w:p>
            <w:r>
              <w:t>재고 정확도</w:t>
            </w:r>
          </w:p>
        </w:tc>
        <w:tc>
          <w:tcPr>
            <w:tcW w:type="dxa" w:w="4320"/>
          </w:tcPr>
          <w:p>
            <w:r>
              <w:t>유사 운영 최근 월말 실적 99.9%. RFP 8쪽과 동일 산식. 신규 계약 보장값 아님.</w:t>
            </w:r>
          </w:p>
        </w:tc>
      </w:tr>
      <w:tr>
        <w:tc>
          <w:tcPr>
            <w:tcW w:type="dxa" w:w="4320"/>
          </w:tcPr>
          <w:p>
            <w:r>
              <w:t>일일 현황</w:t>
            </w:r>
          </w:p>
        </w:tc>
        <w:tc>
          <w:tcPr>
            <w:tcW w:type="dxa" w:w="4320"/>
          </w:tcPr>
          <w:p>
            <w:r>
              <w:t>영업일 18시 파일 제공 가능. 실시간 전산 연계는 범위 제외.</w:t>
            </w:r>
          </w:p>
        </w:tc>
      </w:tr>
      <w:tr>
        <w:tc>
          <w:tcPr>
            <w:tcW w:type="dxa" w:w="4320"/>
          </w:tcPr>
          <w:p>
            <w:r>
              <w:t>사고 통보</w:t>
            </w:r>
          </w:p>
        </w:tc>
        <w:tc>
          <w:tcPr>
            <w:tcW w:type="dxa" w:w="4320"/>
          </w:tcPr>
          <w:p>
            <w:r>
              <w:t>현재 사고 인지 후 60분 이내 1차 통보 절차. 30분 통보는 미확정.</w:t>
            </w:r>
          </w:p>
        </w:tc>
      </w:tr>
    </w:tbl>
    <w:p>
      <w:r>
        <w:t>활용 범위: R06~R11. 과거 실적과 현재 절차를 구분해 답변하십시오. 실적보다 높은 목표는 운영 검토와 별도 승인이 필요합니다.</w:t>
      </w:r>
    </w:p>
    <w:p>
      <w:r>
        <w:br w:type="page"/>
      </w:r>
    </w:p>
    <w:p>
      <w:pPr>
        <w:pStyle w:val="Heading1"/>
      </w:pPr>
      <w:r>
        <w:t>3쪽 · 기존 답변과 미제공 자료</w:t>
      </w:r>
    </w:p>
    <w:p>
      <w:r>
        <w:t>재사용 가능한 기존 답변: “센터 운영이 중단되면 대체센터 수용 여력을 확인하고, 재고를 대조한 뒤 화주에 통보하겠습니다.” 대체 여력·전환 시간의 확정 근거는 없습니다.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구분</w:t>
            </w:r>
          </w:p>
        </w:tc>
        <w:tc>
          <w:tcPr>
            <w:tcW w:type="dxa" w:w="4320"/>
          </w:tcPr>
          <w:p>
            <w:r>
              <w:t>확인 사항</w:t>
            </w:r>
          </w:p>
        </w:tc>
      </w:tr>
      <w:tr>
        <w:tc>
          <w:tcPr>
            <w:tcW w:type="dxa" w:w="4320"/>
          </w:tcPr>
          <w:p>
            <w:r>
              <w:t>가격 자료</w:t>
            </w:r>
          </w:p>
        </w:tc>
        <w:tc>
          <w:tcPr>
            <w:tcW w:type="dxa" w:w="4320"/>
          </w:tcPr>
          <w:p>
            <w:r>
              <w:t>승인 단가·유류 조정식·무료 대기 시간·대기료 기준 미제공. 금액을 추정하지 않음.</w:t>
            </w:r>
          </w:p>
        </w:tc>
      </w:tr>
      <w:tr>
        <w:tc>
          <w:tcPr>
            <w:tcW w:type="dxa" w:w="4320"/>
          </w:tcPr>
          <w:p>
            <w:r>
              <w:t>계약·보험</w:t>
            </w:r>
          </w:p>
        </w:tc>
        <w:tc>
          <w:tcPr>
            <w:tcW w:type="dxa" w:w="4320"/>
          </w:tcPr>
          <w:p>
            <w:r>
              <w:t>보험 가입 여부·금액·증빙과 배상 한도 미제공. 계약 담당자 검토 필요.</w:t>
            </w:r>
          </w:p>
        </w:tc>
      </w:tr>
      <w:tr>
        <w:tc>
          <w:tcPr>
            <w:tcW w:type="dxa" w:w="4320"/>
          </w:tcPr>
          <w:p>
            <w:r>
              <w:t>제출 담당</w:t>
            </w:r>
          </w:p>
        </w:tc>
        <w:tc>
          <w:tcPr>
            <w:tcW w:type="dxa" w:w="4320"/>
          </w:tcPr>
          <w:p>
            <w:r>
              <w:t>영업팀이 제안서 PDF·요율표 엑셀·예외사항표 취합. 견적팀이 가격 승인, 계약 담당자가 배상 검토.</w:t>
            </w:r>
          </w:p>
        </w:tc>
      </w:tr>
      <w:tr>
        <w:tc>
          <w:tcPr>
            <w:tcW w:type="dxa" w:w="4320"/>
          </w:tcPr>
          <w:p>
            <w:r>
              <w:t>답변 작성 원칙</w:t>
            </w:r>
          </w:p>
        </w:tc>
        <w:tc>
          <w:tcPr>
            <w:tcW w:type="dxa" w:w="4320"/>
          </w:tcPr>
          <w:p>
            <w:r>
              <w:t>운영·서비스·보고는 자료에 있는 사실만 사용. 가격과 계약은 확인 후 보완. 최종 판단·확정은 담당자.</w:t>
            </w:r>
          </w:p>
        </w:tc>
      </w:tr>
    </w:tbl>
    <w:p>
      <w:r>
        <w:t>자료 위치: 1쪽 거점·물량, 2쪽 서비스·보고, 3쪽 기존 답변·가격·계약. 실제 자료는 회사의 외부 도구 사용 규정과 비밀유지 범위를 먼저 확인하십시오.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JJ로지스(가상) · 내부 검토용 · 실제 영업 제출본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