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JJ디지털 운영 현황판 집계 기준</w:t>
      </w:r>
    </w:p>
    <w:p>
      <w:r>
        <w:t>교육 영상 시연용 가상 자료</w:t>
      </w:r>
    </w:p>
    <w:p>
      <w:pPr>
        <w:pStyle w:val="Heading2"/>
      </w:pPr>
      <w:r>
        <w:t>대상</w:t>
      </w:r>
    </w:p>
    <w:p>
      <w:r>
        <w:t>JJ디지털(가상, 통신 서비스·웹툰 플랫폼, 직원 900명). 분류를 마친 불만 상담, 장애 원인 정리, 리뷰 분류의 누적 내역을 사용한다.</w:t>
      </w:r>
    </w:p>
    <w:p>
      <w:pPr>
        <w:pStyle w:val="Heading2"/>
      </w:pPr>
      <w:r>
        <w:t>기간</w:t>
      </w:r>
    </w:p>
    <w:p>
      <w:r>
        <w:t>월요일~일요일. 상담은 접수일, 장애는 발생일시, 리뷰는 작성일 기준. 세 파일의 주간 범위가 같아야 한다. 주간 자료만 넣지 말고 과거 이력이 포함된 누적 파일 세 개를 함께 교체한다.</w:t>
      </w:r>
    </w:p>
    <w:p>
      <w:pPr>
        <w:pStyle w:val="Heading2"/>
      </w:pPr>
      <w:r>
        <w:t>건수</w:t>
      </w:r>
    </w:p>
    <w:p>
      <w:r>
        <w:t>상담·장애·리뷰는 각각 고유 번호를 세며 서로 더해 고객 수라고 부르지 않는다. 장애 경보수는 장애 건수가 아니다.</w:t>
      </w:r>
    </w:p>
    <w:p>
      <w:pPr>
        <w:pStyle w:val="Heading2"/>
      </w:pPr>
      <w:r>
        <w:t>중복</w:t>
      </w:r>
    </w:p>
    <w:p>
      <w:r>
        <w:t>같은 번호이고 모든 내용이 완전히 같은 행만 하나 남긴다. 같은 번호에 다른 내용이면 갱신을 중단하고 원본 담당자에게 확인한다. 원본은 수정·삭제하지 않는다.</w:t>
      </w:r>
    </w:p>
    <w:p>
      <w:pPr>
        <w:pStyle w:val="Heading2"/>
      </w:pPr>
      <w:r>
        <w:t>표기</w:t>
      </w:r>
    </w:p>
    <w:p>
      <w:r>
        <w:t>통신, 통신 서비스 → 통신서비스 / 웹툰, 웹툰 플랫폼 → 웹툰플랫폼 / 접속끊김, 연결 끊김 → 연결끊김 / 로그인 불가 → 로그인 / 요금/결제 → 결제 / 긍정적 → 긍정 / 부정적 → 부정 / 보통 → 중립.</w:t>
      </w:r>
    </w:p>
    <w:p>
      <w:pPr>
        <w:pStyle w:val="Heading2"/>
      </w:pPr>
      <w:r>
        <w:t>빈칸</w:t>
      </w:r>
    </w:p>
    <w:p>
      <w:r>
        <w:t>서비스·주제·원인·반응 빈칸은 미분류로 보존한다. 아는 서비스 별칭 이외의 서비스명도 미분류로 남기고 원본에서 확인한다. 날짜·번호·필수 열이 없거나 날짜가 틀리면 갱신을 중단한다.</w:t>
      </w:r>
    </w:p>
    <w:p>
      <w:pPr>
        <w:pStyle w:val="Heading2"/>
      </w:pPr>
      <w:r>
        <w:t>재발</w:t>
      </w:r>
    </w:p>
    <w:p>
      <w:r>
        <w:t>제공된 누적 이력에서 같은 서비스와 같은 원인유형이 앞서 발생했다면 후속 장애를 재발로 센다. 선택한 주보다 앞선 기록도 비교한다. 서비스 또는 원인이 미분류면 재발 확인 필요. 첫 관측은 회사 역사 전체의 첫 장애라는 뜻이 아니다.</w:t>
      </w:r>
    </w:p>
    <w:p>
      <w:pPr>
        <w:pStyle w:val="Heading2"/>
      </w:pPr>
      <w:r>
        <w:t>리뷰 비율</w:t>
      </w:r>
    </w:p>
    <w:p>
      <w:r>
        <w:t>부정 비율은 부정 ÷ (긍정+부정+중립). 미분류는 분모에서 제외하되 별도로 반드시 표시한다. 분모가 0이면 비율을 계산하지 않고 자료 없음으로 보인다.</w:t>
      </w:r>
    </w:p>
    <w:p>
      <w:pPr>
        <w:pStyle w:val="Heading2"/>
      </w:pPr>
      <w:r>
        <w:t>시간</w:t>
      </w:r>
    </w:p>
    <w:p>
      <w:r>
        <w:t>소요 시간은 종료일시가 있는 장애만 계산한다. 미종료 장애를 0분으로 바꾸지 않는다. 겹친 장애의 시간을 단순 합산해 전체 서비스 중단 시간이라고 부르지 않는다.</w:t>
      </w:r>
    </w:p>
    <w:p>
      <w:pPr>
        <w:pStyle w:val="Heading2"/>
      </w:pPr>
      <w:r>
        <w:t>연결</w:t>
      </w:r>
    </w:p>
    <w:p>
      <w:r>
        <w:t>같은 주와 서비스를 나란히 본다. 상담과 리뷰가 장애 때문에 생겼다고 확정하지 않는다. 개별 상담·장애·리뷰의 번호를 보존한다.</w:t>
      </w:r>
    </w:p>
    <w:p>
      <w:pPr>
        <w:pStyle w:val="Heading2"/>
      </w:pPr>
      <w:r>
        <w:t>파일 교체</w:t>
      </w:r>
    </w:p>
    <w:p>
      <w:r>
        <w:t>같은 열 이름과 UTF-8 형식의 CSV 세 개를 넣고 함께 갱신한다. 하나라도 틀리면 기존 현황을 유지한다. 화면을 다시 열면 제공된 예시 자료로 돌아가므로 파일을 다시 선택한다.</w:t>
      </w:r>
    </w:p>
    <w:p>
      <w:pPr>
        <w:pStyle w:val="Heading2"/>
      </w:pPr>
      <w:r>
        <w:t>검산</w:t>
      </w:r>
    </w:p>
    <w:p>
      <w:r>
        <w:t>정리 전 행수 - 완전중복 = 정리후 건수. 주간별 합 = 전체 건수. 반응별 합 = 리뷰 건수. 미분류 포함 서비스별 합 = 전체 건수. 불일치는 고치고 다시 확인한다.</w:t>
      </w:r>
    </w:p>
    <w:p>
      <w:pPr>
        <w:pStyle w:val="Heading2"/>
      </w:pPr>
      <w:r>
        <w:t>보안</w:t>
      </w:r>
    </w:p>
    <w:p>
      <w:r>
        <w:t>실제 이름·연락처·계정·내부 주소를 가리고 회사 규정을 먼저 확인한다. 폴더 선택은 외부 전송 차단이 아니다. 현황판 파일 안에는 가상 자료가 포함되어 있다. 실제 자료를 넣은 화면은 회사가 허용한 장소에서만 공유한다.</w:t>
      </w:r>
    </w:p>
    <w:p>
      <w:pPr>
        <w:pStyle w:val="Heading2"/>
      </w:pPr>
      <w:r>
        <w:t>업무 판단</w:t>
      </w:r>
    </w:p>
    <w:p>
      <w:r>
        <w:t>담당자는 미분류, 장애 재발 근거, 개선 우선순위를 확인한다. 고객 공지·보상·장비 조치는 별도 확인 후 사람이 확정한다.</w:t>
      </w:r>
    </w:p>
    <w:p>
      <w:pPr>
        <w:pStyle w:val="Heading2"/>
      </w:pPr>
      <w:r>
        <w:t>검산할 예시 숫자</w:t>
      </w:r>
    </w:p>
    <w:p>
      <w:r>
        <w:t>2026-09-28: 불만 36, 장애 2(재발 0), 리뷰 20, 부정 8/20 = 40.0%</w:t>
      </w:r>
    </w:p>
    <w:p>
      <w:r>
        <w:t>2026-10-05: 불만 42, 장애 3(재발 1), 리뷰 24, 부정 12/24 = 50.0%</w:t>
      </w:r>
    </w:p>
    <w:p>
      <w:r>
        <w:t>2026-10-12: 불만 30, 장애 2(재발 2), 리뷰 20, 부정 9/20 = 45.0%</w:t>
      </w:r>
    </w:p>
    <w:p>
      <w:r>
        <w:t>2026-10-19: 불만 24, 장애 3(재발 2), 리뷰 16, 부정 8/15 = 53.3%</w:t>
      </w:r>
    </w:p>
    <w:p>
      <w:r>
        <w:t>교체 후 2026-10-26: 불만 18, 장애 2(재발 2), 리뷰 20, 부정 6/20 = 30.0%. 모두 가상 예시.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