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한컷마당 업데이트 반응 보고</w:t>
      </w:r>
    </w:p>
    <w:p>
      <w:r>
        <w:t>교육 영상 시연용 가상 자료</w:t>
      </w:r>
    </w:p>
    <w:p>
      <w:pPr>
        <w:pStyle w:val="Heading2"/>
      </w:pPr>
      <w:r>
        <w:t>범위</w:t>
      </w:r>
    </w:p>
    <w:p>
      <w:r>
        <w:t>한컷마당 · 업데이트 2026-10-26. 전 10/19~10/25, 후 10/26~11/1, 각 7일. 원본 1,220행에서 중복 12행·빈 글 8행 제외, 분석 1,200건.</w:t>
      </w:r>
    </w:p>
    <w:p>
      <w:pPr>
        <w:pStyle w:val="Heading2"/>
      </w:pPr>
      <w:r>
        <w:t>핵심 변화</w:t>
      </w:r>
    </w:p>
    <w:p>
      <w:r>
        <w:t>전체 부정은 전 140/600건(23.3%) → 후 215/600건(35.8%), 12.5퍼센트포인트 증가. 로그인·접속 부정은 40/200건(20.0%) → 120/200건(60.0%), 40.0퍼센트포인트 증가.</w:t>
      </w:r>
    </w:p>
    <w:p>
      <w:pPr>
        <w:pStyle w:val="Heading2"/>
      </w:pPr>
      <w:r>
        <w:t>함께 볼 점</w:t>
      </w:r>
    </w:p>
    <w:p>
      <w:r>
        <w:t>작품·편의 부정은 40/200건(20.0%) → 20/200건(10.0%). 후 기간 혼합 55건·중립 85건·확인 필요 20건도 분모에 포함. 다른 감정을 지워 부정만 강조하지 않는다.</w:t>
      </w:r>
    </w:p>
    <w:p>
      <w:pPr>
        <w:pStyle w:val="Heading2"/>
      </w:pPr>
      <w:r>
        <w:t>대표 원문</w:t>
      </w:r>
    </w:p>
    <w:p>
      <w:r>
        <w:t>후0041 · 앱 마켓 · 부정: “별은 다섯 개 눌렀지만 로그인할 때 계속 튕겨요.” / 후0351 · 앱 마켓 · 긍정: “이어보기가 잘돼서 읽던 회차를 바로 찾아요.”</w:t>
      </w:r>
    </w:p>
    <w:p>
      <w:pPr>
        <w:pStyle w:val="Heading2"/>
      </w:pPr>
      <w:r>
        <w:t>확인과 조치 제안</w:t>
      </w:r>
    </w:p>
    <w:p>
      <w:r>
        <w:t>운영 담당자가 후0041 등 접속 불만 원문과 기기 조건을 확인하고 재현 여부를 점검한다. 이용권 반영 지연은 결제 내역과 대조한다. 우선순위와 공지 여부는 담당자가 결정한다.</w:t>
      </w:r>
    </w:p>
    <w:p>
      <w:pPr>
        <w:pStyle w:val="Heading2"/>
      </w:pPr>
      <w:r>
        <w:t>해석 한계</w:t>
      </w:r>
    </w:p>
    <w:p>
      <w:r>
        <w:t>분석한 작성 글의 비율이다. 전체 고객 만족도나 업데이트의 인과 효과로 해석하지 않는다. 상담 불만 80건은 별도 자료이며 리뷰 분모에 합치지 않았다.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