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반복 장애 분석 · 투자 검토 메모</w:t>
      </w:r>
    </w:p>
    <w:p>
      <w:r>
        <w:t>JJ디지털 · 교육 영상 시연용 가상 자료</w:t>
      </w:r>
    </w:p>
    <w:p>
      <w:r>
        <w:t>분석 기간: 2024-11-01~2026-10-31. JJ디지털(가상, 통신 서비스·웹툰 플랫폼, 직원 900명).</w:t>
      </w:r>
    </w:p>
    <w:p>
      <w:r>
        <w:t>접수된 보고서 항목 51개에서 중복 사본 2개와 기간 밖 1개를 제외해 장애 48건을 집계했다.</w:t>
      </w:r>
    </w:p>
    <w:p>
      <w:r>
        <w:t>원인 분류: 변경 검증 누락 18건, 용량 대응 지연 12건, 연결 설정 오류 8건, 탐지 지연 6건, 확인 필요 4건.</w:t>
      </w:r>
    </w:p>
    <w:p>
      <w:r>
        <w:t>서비스별: 통신가입 15건, 웹툰열람 20건, 공통인증 13건. 원인 확인 필요 4건도 발생 건수에 포함했다.</w:t>
      </w:r>
    </w:p>
    <w:p>
      <w:r>
        <w:t>재발: 같은 서비스·확정 원인 유형 안의 기간 내 첫 발생을 뺀 32회. 확인 필요는 재발 계산에서 제외했다. 기간 전 발생 여부는 판단하지 않았다.</w:t>
      </w:r>
    </w:p>
    <w:p>
      <w:r>
        <w:t>사건별 영향 시간 합은 장애대장 기준 1,900분이다. 회사 전체 중단 시간이나 실제 금전 손실로 해석하지 않는다.</w:t>
      </w:r>
    </w:p>
    <w:p>
      <w:r>
        <w:t>직접 발생 요인과 장애 지속 요인을 나누었다. 탐지 지연 6건은 지속 요인이며, 시작 원인은 확인 필요다. 자료보관소는 정상으로 적혀 있어 단어가 나왔다는 이유로 원인에 넣지 않았다.</w:t>
      </w:r>
    </w:p>
    <w:p>
      <w:r>
        <w:t>다음 분기 우선 검토는 용량 대응 지연 개선이다. 2건 회피×24만 원=48만 원 예상 절감, 투자 18만 원, 순절감 30만 원(모두 예시 가정).</w:t>
      </w:r>
    </w:p>
    <w:p>
      <w:r>
        <w:t>다음 후보는 변경 전 필수 검사(순절감 12만 원), 연결 설정 점검(10만 원), 경보 점검(−3만 원)이다. 안전·이용 영향·의무를 고려해 사람이 순서를 바꿀 수 있다.</w:t>
      </w:r>
    </w:p>
    <w:p>
      <w:r>
        <w:t>4개 후보 합계: 예상 절감 108만 원−투자 59만 원=순절감 49만 원. 보장 성과가 아니다. 과제 간 회피 사건이 겹치지 않는다는 가정이다.</w:t>
      </w:r>
    </w:p>
    <w:p>
      <w:r>
        <w:t>운영팀장·품질 담당 확인: 원문 근거 / 원인 미확정 4건 / 탐지 지연의 역할 / 예산과 회피 가정 / 기존 개선 과제의 실제 완료 여부. 최종 판단·확정은 담당자다.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유형</w:t>
            </w:r>
          </w:p>
        </w:tc>
        <w:tc>
          <w:tcPr>
            <w:tcW w:type="dxa" w:w="2160"/>
          </w:tcPr>
          <w:p>
            <w:r>
              <w:t>발생</w:t>
            </w:r>
          </w:p>
        </w:tc>
        <w:tc>
          <w:tcPr>
            <w:tcW w:type="dxa" w:w="2160"/>
          </w:tcPr>
          <w:p>
            <w:r>
              <w:t>재발</w:t>
            </w:r>
          </w:p>
        </w:tc>
        <w:tc>
          <w:tcPr>
            <w:tcW w:type="dxa" w:w="2160"/>
          </w:tcPr>
          <w:p>
            <w:r>
              <w:t>영향 시간(분)</w:t>
            </w:r>
          </w:p>
        </w:tc>
      </w:tr>
      <w:tr>
        <w:tc>
          <w:tcPr>
            <w:tcW w:type="dxa" w:w="2160"/>
          </w:tcPr>
          <w:p>
            <w:r>
              <w:t>변경 검증 누락</w:t>
            </w:r>
          </w:p>
        </w:tc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720</w:t>
            </w:r>
          </w:p>
        </w:tc>
      </w:tr>
      <w:tr>
        <w:tc>
          <w:tcPr>
            <w:tcW w:type="dxa" w:w="2160"/>
          </w:tcPr>
          <w:p>
            <w:r>
              <w:t>용량 대응 지연</w:t>
            </w:r>
          </w:p>
        </w:tc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720</w:t>
            </w:r>
          </w:p>
        </w:tc>
      </w:tr>
      <w:tr>
        <w:tc>
          <w:tcPr>
            <w:tcW w:type="dxa" w:w="2160"/>
          </w:tcPr>
          <w:p>
            <w:r>
              <w:t>연결 설정 오류</w:t>
            </w:r>
          </w:p>
        </w:tc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240</w:t>
            </w:r>
          </w:p>
        </w:tc>
      </w:tr>
      <w:tr>
        <w:tc>
          <w:tcPr>
            <w:tcW w:type="dxa" w:w="2160"/>
          </w:tcPr>
          <w:p>
            <w:r>
              <w:t>탐지 지연</w:t>
            </w:r>
          </w:p>
        </w:tc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120</w:t>
            </w:r>
          </w:p>
        </w:tc>
      </w:tr>
      <w:tr>
        <w:tc>
          <w:tcPr>
            <w:tcW w:type="dxa" w:w="2160"/>
          </w:tcPr>
          <w:p>
            <w:r>
              <w:t>확인 필요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계산 제외</w:t>
            </w:r>
          </w:p>
        </w:tc>
        <w:tc>
          <w:tcPr>
            <w:tcW w:type="dxa" w:w="2160"/>
          </w:tcPr>
          <w:p>
            <w:r>
              <w:t>100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36" w:right="1800" w:bottom="8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