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JJ디지털 월간 상담 분석 요약 · 2026년 10월</w:t>
      </w:r>
    </w:p>
    <w:p>
      <w:r>
        <w:t>교육 영상 시연용 가상 자료</w:t>
      </w:r>
    </w:p>
    <w:p>
      <w:r>
        <w:t>교육용 결과 예시 · 담당자 검토 전. 회사와 서비스는 전부 가상이다.</w:t>
      </w:r>
    </w:p>
    <w:p>
      <w:r>
        <w:t>원본 600행 → 중복 12행 제외 → 고유 상담 588건. 분류 완료 560건, 확인 필요 28건(원문 빈칸 8건·정보 부족 20건).</w:t>
      </w:r>
    </w:p>
    <w:p>
      <w:r>
        <w:t>분류 완료 560건 중 요금·약관 180건(32.14%), 결제·환불 140건(25.00%), 이용 장애 110건(19.64%), 해지·변경 80건(14.29%), 콘텐츠·이용권 50건(8.93%).</w:t>
      </w:r>
    </w:p>
    <w:p>
      <w:r>
        <w:t>가장 많은 불만 사유 후보: 조건 노출 부족 120건. 모두 신규서비스 JJ라이트 반응 표시가 있는 상담이다. 이전 달과 전체 가입자 수가 없어 증가·불만율은 판단할 수 없다.</w:t>
      </w:r>
    </w:p>
    <w:p>
      <w:r>
        <w:t>개선 제안: JJ라이트의 할인 조건 표시 위치를 서비스기획 담당자가 점검하고, VOC-0001 등 원문과 가입 화면을 대조한다. 효과·기한·예산은 담당자가 확인한다.</w:t>
      </w:r>
    </w:p>
    <w:p>
      <w:r>
        <w:t>결제 취소 상태 미반영 90건은 표시 지연인지 실제 취소 미처리인지 원문만으로 확정할 수 없다. 결제 운영 담당자가 처리 이력과 대조한다.</w:t>
      </w:r>
    </w:p>
    <w:p>
      <w:r>
        <w:t>기준은 1.0을 유지한다. 새 사유는 확인 필요로 보낸 뒤 담당자 승인 후 기준을 바꾼다. 바뀐 기준으로 월 비교가 필요하면 비교월도 다시 분류한다.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점검 항목</w:t>
            </w:r>
          </w:p>
        </w:tc>
        <w:tc>
          <w:tcPr>
            <w:tcW w:type="dxa" w:w="2880"/>
          </w:tcPr>
          <w:p>
            <w:r>
              <w:t>값</w:t>
            </w:r>
          </w:p>
        </w:tc>
        <w:tc>
          <w:tcPr>
            <w:tcW w:type="dxa" w:w="2880"/>
          </w:tcPr>
          <w:p>
            <w:r>
              <w:t>판정</w:t>
            </w:r>
          </w:p>
        </w:tc>
      </w:tr>
      <w:tr>
        <w:tc>
          <w:tcPr>
            <w:tcW w:type="dxa" w:w="2880"/>
          </w:tcPr>
          <w:p>
            <w:r>
              <w:t>고유 상담 대조</w:t>
            </w:r>
          </w:p>
        </w:tc>
        <w:tc>
          <w:tcPr>
            <w:tcW w:type="dxa" w:w="2880"/>
          </w:tcPr>
          <w:p>
            <w:r>
              <w:t>560 + 28 = 588</w:t>
            </w:r>
          </w:p>
        </w:tc>
        <w:tc>
          <w:tcPr>
            <w:tcW w:type="dxa" w:w="2880"/>
          </w:tcPr>
          <w:p>
            <w:r>
              <w:t>일치</w:t>
            </w:r>
          </w:p>
        </w:tc>
      </w:tr>
      <w:tr>
        <w:tc>
          <w:tcPr>
            <w:tcW w:type="dxa" w:w="2880"/>
          </w:tcPr>
          <w:p>
            <w:r>
              <w:t>유형별 건수 합</w:t>
            </w:r>
          </w:p>
        </w:tc>
        <w:tc>
          <w:tcPr>
            <w:tcW w:type="dxa" w:w="2880"/>
          </w:tcPr>
          <w:p>
            <w:r>
              <w:t>180 + 140 + 110 + 80 + 50 = 560</w:t>
            </w:r>
          </w:p>
        </w:tc>
        <w:tc>
          <w:tcPr>
            <w:tcW w:type="dxa" w:w="2880"/>
          </w:tcPr>
          <w:p>
            <w:r>
              <w:t>일치</w:t>
            </w:r>
          </w:p>
        </w:tc>
      </w:tr>
      <w:tr>
        <w:tc>
          <w:tcPr>
            <w:tcW w:type="dxa" w:w="2880"/>
          </w:tcPr>
          <w:p>
            <w:r>
              <w:t>대표 사례</w:t>
            </w:r>
          </w:p>
        </w:tc>
        <w:tc>
          <w:tcPr>
            <w:tcW w:type="dxa" w:w="2880"/>
          </w:tcPr>
          <w:p>
            <w:r>
              <w:t>10개 사유 × 1건 = 10건</w:t>
            </w:r>
          </w:p>
        </w:tc>
        <w:tc>
          <w:tcPr>
            <w:tcW w:type="dxa" w:w="2880"/>
          </w:tcPr>
          <w:p>
            <w:r>
              <w:t>원문 대조</w:t>
            </w:r>
          </w:p>
        </w:tc>
      </w:tr>
      <w:tr>
        <w:tc>
          <w:tcPr>
            <w:tcW w:type="dxa" w:w="2880"/>
          </w:tcPr>
          <w:p>
            <w:r>
              <w:t>실제 장애 원인</w:t>
            </w:r>
          </w:p>
        </w:tc>
        <w:tc>
          <w:tcPr>
            <w:tcW w:type="dxa" w:w="2880"/>
          </w:tcPr>
          <w:p>
            <w:r>
              <w:t>처리 이력·현상 추가 확인 필요</w:t>
            </w:r>
          </w:p>
        </w:tc>
        <w:tc>
          <w:tcPr>
            <w:tcW w:type="dxa" w:w="2880"/>
          </w:tcPr>
          <w:p>
            <w:r>
              <w:t>담당자 판단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