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내일 식자재 발주 기준</w:t>
      </w:r>
    </w:p>
    <w:p>
      <w:r>
        <w:t>JJ리조트 · 교육 영상 시연용 가상 자료</w:t>
      </w:r>
    </w:p>
    <w:p>
      <w:pPr>
        <w:pStyle w:val="Heading1"/>
      </w:pPr>
      <w:r>
        <w:t>대상과 마감</w:t>
      </w:r>
    </w:p>
    <w:p>
      <w:r>
        <w:t>대상일 2026-11-07 토요일. 실습은 고정 날짜로 검산한다. 실제 운영은 매일 다음 영업일을 대상으로 하며 최신 판매 마감일·재고 마감일·예보 대상일이 맞지 않으면 중단한다. 품목 4개에 한정한 교육용 단순 모형이며 식단 전체 발주표가 아니다.</w:t>
      </w:r>
    </w:p>
    <w:p>
      <w:pPr>
        <w:pStyle w:val="Heading1"/>
      </w:pPr>
      <w:r>
        <w:t>판매 예상</w:t>
      </w:r>
    </w:p>
    <w:p>
      <w:r>
        <w:t>대상일 직전 28일 안에서 같은 요일 4회의 순판매량 평균을 낸다. 매장·메뉴별로 계산한다. 4회가 없으면 확인 필요로 남긴다. 비가 오면 닭구이덮밥 0.9, 채소비빔밥 0.8, 소고기국밥 1.1을 곱한다. 맑음은 모두 1.0이다. 계산한 메뉴 수량은 그릇 단위로 올린다. 계수는 교육용 가정이며 학습으로 찾은 정확도가 아니다.</w:t>
      </w:r>
    </w:p>
    <w:p>
      <w:pPr>
        <w:pStyle w:val="Heading1"/>
      </w:pPr>
      <w:r>
        <w:t>재료 환산과 발주</w:t>
      </w:r>
    </w:p>
    <w:p>
      <w:r>
        <w:t>메뉴 예상 그릇 수에 1그릇당 재료 kg을 곱해 매장·재료별로 합친다. 재료량에 여유 10%를 더한다. 사용가능 재고와 첫 조리 전 확정 입고를 뺀다. 음수면 0으로 한다. 마지막에만 포장 단위로 올린다. 그릇 올림 뒤 재료 중간값은 반올림하지 않는다.</w:t>
      </w:r>
    </w:p>
    <w:p>
      <w:pPr>
        <w:pStyle w:val="Heading1"/>
      </w:pPr>
      <w:r>
        <w:t>포장 단위</w:t>
      </w:r>
    </w:p>
    <w:tbl>
      <w:tblPr>
        <w:tblStyle w:val="TableGrid"/>
        <w:tblW w:type="auto" w:w="0"/>
        <w:tblLook w:firstColumn="1" w:firstRow="1" w:lastColumn="0" w:lastRow="0" w:noHBand="0" w:noVBand="1" w:val="04A0"/>
      </w:tblPr>
      <w:tblGrid>
        <w:gridCol w:w="2880"/>
        <w:gridCol w:w="2880"/>
        <w:gridCol w:w="2880"/>
      </w:tblGrid>
      <w:tr>
        <w:tc>
          <w:tcPr>
            <w:tcW w:type="dxa" w:w="2880"/>
          </w:tcPr>
          <w:p>
            <w:r>
              <w:t>품목</w:t>
            </w:r>
          </w:p>
        </w:tc>
        <w:tc>
          <w:tcPr>
            <w:tcW w:type="dxa" w:w="2880"/>
          </w:tcPr>
          <w:p>
            <w:r>
              <w:t>포장량</w:t>
            </w:r>
          </w:p>
        </w:tc>
        <w:tc>
          <w:tcPr>
            <w:tcW w:type="dxa" w:w="2880"/>
          </w:tcPr>
          <w:p>
            <w:r>
              <w:t>단위</w:t>
            </w:r>
          </w:p>
        </w:tc>
      </w:tr>
      <w:tr>
        <w:tc>
          <w:tcPr>
            <w:tcW w:type="dxa" w:w="2880"/>
          </w:tcPr>
          <w:p>
            <w:r>
              <w:t>쌀</w:t>
            </w:r>
          </w:p>
        </w:tc>
        <w:tc>
          <w:tcPr>
            <w:tcW w:type="dxa" w:w="2880"/>
          </w:tcPr>
          <w:p>
            <w:r>
              <w:t>10</w:t>
            </w:r>
          </w:p>
        </w:tc>
        <w:tc>
          <w:tcPr>
            <w:tcW w:type="dxa" w:w="2880"/>
          </w:tcPr>
          <w:p>
            <w:r>
              <w:t>kg</w:t>
            </w:r>
          </w:p>
        </w:tc>
      </w:tr>
      <w:tr>
        <w:tc>
          <w:tcPr>
            <w:tcW w:type="dxa" w:w="2880"/>
          </w:tcPr>
          <w:p>
            <w:r>
              <w:t>닭고기</w:t>
            </w:r>
          </w:p>
        </w:tc>
        <w:tc>
          <w:tcPr>
            <w:tcW w:type="dxa" w:w="2880"/>
          </w:tcPr>
          <w:p>
            <w:r>
              <w:t>2</w:t>
            </w:r>
          </w:p>
        </w:tc>
        <w:tc>
          <w:tcPr>
            <w:tcW w:type="dxa" w:w="2880"/>
          </w:tcPr>
          <w:p>
            <w:r>
              <w:t>kg</w:t>
            </w:r>
          </w:p>
        </w:tc>
      </w:tr>
      <w:tr>
        <w:tc>
          <w:tcPr>
            <w:tcW w:type="dxa" w:w="2880"/>
          </w:tcPr>
          <w:p>
            <w:r>
              <w:t>양배추</w:t>
            </w:r>
          </w:p>
        </w:tc>
        <w:tc>
          <w:tcPr>
            <w:tcW w:type="dxa" w:w="2880"/>
          </w:tcPr>
          <w:p>
            <w:r>
              <w:t>1</w:t>
            </w:r>
          </w:p>
        </w:tc>
        <w:tc>
          <w:tcPr>
            <w:tcW w:type="dxa" w:w="2880"/>
          </w:tcPr>
          <w:p>
            <w:r>
              <w:t>kg</w:t>
            </w:r>
          </w:p>
        </w:tc>
      </w:tr>
      <w:tr>
        <w:tc>
          <w:tcPr>
            <w:tcW w:type="dxa" w:w="2880"/>
          </w:tcPr>
          <w:p>
            <w:r>
              <w:t>소고기</w:t>
            </w:r>
          </w:p>
        </w:tc>
        <w:tc>
          <w:tcPr>
            <w:tcW w:type="dxa" w:w="2880"/>
          </w:tcPr>
          <w:p>
            <w:r>
              <w:t>2</w:t>
            </w:r>
          </w:p>
        </w:tc>
        <w:tc>
          <w:tcPr>
            <w:tcW w:type="dxa" w:w="2880"/>
          </w:tcPr>
          <w:p>
            <w:r>
              <w:t>kg</w:t>
            </w:r>
          </w:p>
        </w:tc>
      </w:tr>
    </w:tbl>
    <w:p>
      <w:pPr>
        <w:pStyle w:val="Heading1"/>
      </w:pPr>
      <w:r>
        <w:t>빈칸과 예외</w:t>
      </w:r>
    </w:p>
    <w:p>
      <w:r>
        <w:t>날씨가 비어 있으면 해당 매장 4품목 모두 보류한다. 재고·사용불가량·확정 입고 중 하나가 비어 있으면 해당 품목만 보류한다. 판매 빈칸은 정정 메모로만 복구하며 근거 없으면 중단한다. 같은 집계번호의 값이 충돌하거나 음수·알 수 없는 이름·단위·날씨가 나오면 임의 보정하지 않는다.</w:t>
      </w:r>
    </w:p>
    <w:p>
      <w:pPr>
        <w:pStyle w:val="Heading1"/>
      </w:pPr>
      <w:r>
        <w:t>판단과 보존</w:t>
      </w:r>
    </w:p>
    <w:p>
      <w:r>
        <w:t>추천량은 거래처 전송 전 초안이다. 점주·구매 담당자가 예약·행사·식품 상태·보관 공간·납기를 확인한다. 원본 파일은 바꾸지 않고 계산 결과와 제외 내역을 새 파일로 남긴다. 실제 재료표·날씨 계수·여유량은 매장별 검토 후 승인한다.</w:t>
      </w:r>
    </w:p>
    <w:p>
      <w:pPr>
        <w:pStyle w:val="Heading1"/>
      </w:pPr>
      <w:r>
        <w:t>검산 기준</w:t>
      </w:r>
    </w:p>
    <w:tbl>
      <w:tblPr>
        <w:tblStyle w:val="TableGrid"/>
        <w:tblW w:type="auto" w:w="0"/>
        <w:tblLook w:firstColumn="1" w:firstRow="1" w:lastColumn="0" w:lastRow="0" w:noHBand="0" w:noVBand="1" w:val="04A0"/>
      </w:tblPr>
      <w:tblGrid>
        <w:gridCol w:w="4320"/>
        <w:gridCol w:w="4320"/>
      </w:tblGrid>
      <w:tr>
        <w:tc>
          <w:tcPr>
            <w:tcW w:type="dxa" w:w="4320"/>
          </w:tcPr>
          <w:p>
            <w:r>
              <w:t>해솔점 · 비 · 토요일</w:t>
            </w:r>
          </w:p>
        </w:tc>
        <w:tc>
          <w:tcPr>
            <w:tcW w:type="dxa" w:w="4320"/>
          </w:tcPr>
          <w:p>
            <w:r>
              <w:t>예상 판매</w:t>
            </w:r>
          </w:p>
        </w:tc>
      </w:tr>
      <w:tr>
        <w:tc>
          <w:tcPr>
            <w:tcW w:type="dxa" w:w="4320"/>
          </w:tcPr>
          <w:p>
            <w:r>
              <w:t>닭구이덮밥</w:t>
            </w:r>
          </w:p>
        </w:tc>
        <w:tc>
          <w:tcPr>
            <w:tcW w:type="dxa" w:w="4320"/>
          </w:tcPr>
          <w:p>
            <w:r>
              <w:t>90</w:t>
            </w:r>
          </w:p>
        </w:tc>
      </w:tr>
      <w:tr>
        <w:tc>
          <w:tcPr>
            <w:tcW w:type="dxa" w:w="4320"/>
          </w:tcPr>
          <w:p>
            <w:r>
              <w:t>채소비빔밥</w:t>
            </w:r>
          </w:p>
        </w:tc>
        <w:tc>
          <w:tcPr>
            <w:tcW w:type="dxa" w:w="4320"/>
          </w:tcPr>
          <w:p>
            <w:r>
              <w:t>40</w:t>
            </w:r>
          </w:p>
        </w:tc>
      </w:tr>
      <w:tr>
        <w:tc>
          <w:tcPr>
            <w:tcW w:type="dxa" w:w="4320"/>
          </w:tcPr>
          <w:p>
            <w:r>
              <w:t>소고기국밥</w:t>
            </w:r>
          </w:p>
        </w:tc>
        <w:tc>
          <w:tcPr>
            <w:tcW w:type="dxa" w:w="4320"/>
          </w:tcPr>
          <w:p>
            <w:r>
              <w:t>88</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