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시설 점검 자료 정리 기준</w:t>
      </w:r>
    </w:p>
    <w:p>
      <w:r>
        <w:t>교육 영상 시연용 가상 자료</w:t>
      </w:r>
    </w:p>
    <w:p>
      <w:r>
        <w:t>JJ리조트(가상, 호텔·리조트·외식 매장 12곳). 이번 실습 범위는 워터파크 A·스키장 B·리조트 C의 점검 자료만이다. 전체 12곳 점검 결과로 확대하지 않는다.</w:t>
      </w:r>
    </w:p>
    <w:p>
      <w:r>
        <w:t>기준 시점: 2026-11-06 17:00. 계절 영업 실적이 아닌 교육용 시설 점검 사례다. 원본 9행을 지적번호 기준으로 대조한다. L01·L09는 같은 시각·위치·내용의 중복으로 확인되어 1건으로 묶되 원본행 둘 다 남긴다.</w:t>
      </w:r>
    </w:p>
    <w:p>
      <w:r>
        <w:t>가상 내부 검토 기준: 높음=손잡이·안전망·피난통로 이상, 안전장치 시험 증빙 누락. 보통=매트·구조장비·점검표 이상. 낮음=이번 사례의 일반 방향 안내판 글자 퇴색. 법정 등급이 아니며 현장 위험성평가를 대체하지 않는다. F01·F02·F03·F05는 높음, F04·F06·F07은 보통, F08은 낮음으로 검토한다. 구조장비 등 실제 위험은 사용 환경에 따라 달라지므로 사람이 상향·변경할 수 있다.</w:t>
      </w:r>
    </w:p>
    <w:p>
      <w:r>
        <w:t>기한은 원본에 적힌 것을 옮긴다. 위험도를 보고 임의의 조치 기한을 만들지 않는다. 빈칸은 (확인 필요). 높은 위험 항목은 기한과 관계없이 현장 안전책임자에게 즉시 알릴 검토 대상으로 둔다. 이 알림은 기한 연장이나 사용 허용이 아니다.</w:t>
      </w:r>
    </w:p>
    <w:p>
      <w:r>
        <w:t>완료 인정: 조치 내용과 확인자·확인 시각·현장 재확인 기록이 있어야 한다. 사진만으로 완료·운영 안전을 확정하지 않는다. 원문이 완료여도 확인 증빙이 없으면 재확인 필요. 조치중은 진행으로 통일한다. 원문 상태도 남긴다.</w:t>
      </w:r>
    </w:p>
    <w:p>
      <w:r>
        <w:t>기한 경과: 완료가 아닌 항목 중 기한이 기준 시점보다 이르면 기한 경과. 기한이 없으면 기한 미정으로 따로 센다. 완료 항목은 미해결 기한 경과에서 제외한다. 미해결=미착수+진행+재확인 필요.</w:t>
      </w:r>
    </w:p>
    <w:p>
      <w:r>
        <w:t>사진01은 F01 손잡이의 점검 당시 그림, 사진02는 F04 매트의 조치 후 그림, 사진03은 F03 비상구의 조치 전 그림이다. 모든 그림은 실제 현장 사진이 아니다. 보이지 않는 구조·강도·시험 수치는 추정하지 않는다.</w:t>
      </w:r>
    </w:p>
    <w:p>
      <w:r>
        <w:t>실제 자료에는 회사의 도구·외부 전송 규정을 먼저 확인한다. 사람 얼굴·연락처·객실번호·출입정보는 가린다. 사진은 설비와 지적 부위만 남긴다. 시설 사용 중단·재개와 최종 안전 판단은 현장 책임자가 회사 절차·적용 법령·제조사 기준에 따라 결정한다.</w:t>
      </w:r>
    </w:p>
    <w:p>
      <w:r>
        <w:t>효과 계산은 실측이 아닌 예시다. 일지·사진 연결 25분→10분, 집계·문안 20분→10분, 합계 45분→20분으로 한 번 25분, 월 8회면 200분 절약을 가정한다. 현장 점검·보수·재확인 시간은 포함하지 않는다.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JJ리조트(가상) · 시설·안전팀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